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ATAS/906/2012 vom 10. Juli 2012</w:t>
      </w:r>
    </w:p>
    <w:p>
      <w:r>
        <w:t>GE Cour de justice, 2012-07-10, FR</w:t>
      </w:r>
    </w:p>
    <w:p>
      <w:r>
        <w:rPr>
          <w:b/>
        </w:rPr>
        <w:t xml:space="preserve">Quelle: </w:t>
      </w:r>
      <w:r>
        <w:t>https://mcp.opencaselaw.ch/entscheid/ge_gerichte_ATAS_906_2012</w:t>
      </w:r>
    </w:p>
    <w:p>
      <w:r>
        <w:t>FR: GE_GERICHTE ATAS/906/2012 du 10 juillet 2012</w:t>
      </w:r>
    </w:p>
    <w:p>
      <w:r>
        <w:t>IT: GE_GERICHTE ATAS/906/2012 del 10 luglio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Sa compétence pour juger du cas d’espèce est ainsi établie.</w:t>
      </w:r>
    </w:p>
    <w:p>
      <w:r>
        <w:rPr>
          <w:b/>
        </w:rPr>
        <w:t>E. 2</w:t>
      </w:r>
    </w:p>
    <w:p>
      <w:r>
        <w:t>la LPGA, entrée en vigueur le 1er janvier 2003 est applicable au cas d'espèce, la reconsidération intervenant en septembre 2010. Du point de vue matériel, l'examen des conditions d'octroi d'une rente d'invalidité en 1998 doit être examiné au regard de l'ancien droit pour la période jusqu'au 31 décembre 2002, sans tenir compte de la LPGA, entrée en vigueur le 1er janvier 2003, et les modifications de la loi fédérale sur l'assurance-invalidité du 21 mars 2003 (4ème révision) et du 6 octobre 2006 (5ème révision), entrées en vigueur le 1er janvier 2004, respectivement, le 1er janvier 2008.</w:t>
      </w:r>
    </w:p>
    <w:p>
      <w:r>
        <w:t>A/937/2012 - 9/14 -</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l'OAI de reconsidérer sa décision d'octroi de 1998, en particulier sur le caractère manifestement erroné de celle-ci, la question d'une révision ne se posant pas.</w:t>
      </w:r>
    </w:p>
    <w:p>
      <w:r>
        <w:rPr>
          <w:b/>
        </w:rPr>
        <w:t>E. 5</w:t>
      </w:r>
    </w:p>
    <w:p>
      <w:r>
        <w:t>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 al. 2 LAI en vigueur jusqu'au 31 décembre 2003 et art 16 LPGA au delà).</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2000, consid. 1).</w:t>
      </w:r>
    </w:p>
    <w:p>
      <w:r>
        <w:t>En vertu de l’art. 29 al. 1 LAI, le droit à la rente au sens de l’art. 28 prend naissance au plus tôt à la date dès laquelle l’assuré présente une incapacité de gain durable de 40 % au moins, ou dès laquelle l’assuré a présenté, en moyenne, une incapacité de travail de 40 % au moins pendant une année sans interruption notable.</w:t>
      </w:r>
    </w:p>
    <w:p>
      <w:r>
        <w:rPr>
          <w:b/>
        </w:rPr>
        <w:t>E. 6</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w:t>
      </w:r>
    </w:p>
    <w:p>
      <w:r>
        <w:t>Dans l’assurance-invalidité, l’instruction des faits d’ordre médical se fonde sur le rapport du médecin traitant destiné à l’Office de l’assurance-invalidité, les</w:t>
      </w:r>
    </w:p>
    <w:p>
      <w:r>
        <w:t>A/937/2012 - 10/14 -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b)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w:t>
      </w:r>
    </w:p>
    <w:p>
      <w:r>
        <w:rPr>
          <w:b/>
        </w:rPr>
        <w:t>E. 7</w:t>
      </w:r>
    </w:p>
    <w:p>
      <w:r>
        <w:t>a)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1er). L’assureur peut revenir sur les décisions ou les décisions sur opposition formellement passées en force lorsqu’elles sont manifestement erronées et que leur rectification revêt une importance notable (al. 2).</w:t>
      </w:r>
    </w:p>
    <w:p>
      <w:r>
        <w:t>b)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w:t>
      </w:r>
    </w:p>
    <w:p>
      <w:r>
        <w:t>A/937/2012 - 11/14 - erronée et que sa rectification revête une importance notable (ATF 133 V 50 consid. 4.1).</w:t>
      </w:r>
    </w:p>
    <w:p>
      <w:r>
        <w:t>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(ATF non publié 9C_187/2007 du 30 avril 2008 consid. 4.3). Tel est notamment le cas lorsque l’administration a accordé une rente d’invalidité au mépris du principe de la priorité de la réadaptation sur la rente (ATFA non publié I 406/05 du 13 juillet 2006 consid. 5.2).</w:t>
      </w:r>
    </w:p>
    <w:p>
      <w:r>
        <w:t>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(ATF non publié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(ATF non publiés 9C_71/2008 du 14 mars 2008 consid. 2, U 5/07 du</w:t>
      </w:r>
    </w:p>
    <w:p>
      <w:r>
        <w:rPr>
          <w:b/>
        </w:rPr>
        <w:t>E. 9</w:t>
      </w:r>
    </w:p>
    <w:p>
      <w:r>
        <w:t>Au vu de ce qui précède, le recours sera admis et la décision du 23 février 2012 sera annulée au sens des considérants. La recourante obtenant gain de cause, une indemnité de 3'000 fr. lui sera accordée à titre de participation à ses frais et dépens, eu égard au nombre d'écritures (art. 61 let. g LPGA). Etant donné que, depuis le 1er juillet 2006, la procédure n'est plus gratuite (art. 69 al. 1bis LAI), au vu du sort du recours, il y a lieu de condamner l'intimé au paiement d'un émolument de 200 fr.</w:t>
      </w:r>
    </w:p>
    <w:p>
      <w:r>
        <w:t>A/937/2012 - 14/14 -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