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ATAS/905/2009 vom 10. März 2009</w:t>
      </w:r>
    </w:p>
    <w:p>
      <w:r>
        <w:t>GE Cour de justice, 2009-03-10, FR</w:t>
      </w:r>
    </w:p>
    <w:p>
      <w:r>
        <w:rPr>
          <w:b/>
        </w:rPr>
        <w:t xml:space="preserve">Quelle: </w:t>
      </w:r>
      <w:r>
        <w:t>https://mcp.opencaselaw.ch/entscheid/ge_gerichte_ATAS_905_2009</w:t>
      </w:r>
    </w:p>
    <w:p>
      <w:r>
        <w:t>FR: GE_GERICHTE ATAS/905/2009 du 10 mars 2009</w:t>
      </w:r>
    </w:p>
    <w:p>
      <w:r>
        <w:t>IT: GE_GERICHTE ATAS/905/2009 del 10 marzo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A/1318/2009 - 3/4 -</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Selon la loi fédérale sur le droit international privé (ci-après LDIP) du 18 mars 1987, les décisions étrangères de divorce sont reconnues en Suisse lorsqu'elles ont été rendues dans l'état du domicile, ou de la résidence habituelle, ou dans l'État national de l'un des époux ou si elles sont reconnues dans un de ses états, si l'autorité judiciaire qui a rendu la décision était compétente, si la décision n'est plus susceptible de recours ordinaires, et si la décision étrangère n'est pas manifestement incompatible avec l'ordre public Suisse (art. 25, 27 et 65 LDIP). En outre, lorsqu'une décision étrangère est invoquée à titre préalable, l'autorité saisie peut statuer elle-même sur la reconnaissance (art. 29 a. 3 LDIP).</w:t>
      </w:r>
    </w:p>
    <w:p>
      <w:r>
        <w:rPr>
          <w:b/>
        </w:rPr>
        <w:t>E. 4</w:t>
      </w:r>
    </w:p>
    <w:p>
      <w:r>
        <w:t>En l’espèce, le juge français a ordonné le partage selon la convention conclue par les parties, qui prévoit le versement par le demandeur de la moitié de son deuxième pilier, constitué auprès de la CAISSE DE RETRAITE DU PERSONNEL DE X__________ SA, p.a LPP Gestion SA, en faveur de la demanderesse, ce qui correspond à la règle ordinaire de partage. Selon les documents produits, le jugement de divorce est devenu exécutoire en date du 10 mars 2009, les parties ayant renoncé à la procédure d'appel. L'institution de prévoyance concernée a par ailleurs confirmé le montant à partager à cette date. Par conséquent, il y a lieu de reconnaître le jugement de divorce français, et d'exécuter le partage ordonné par le juge français. C'est donc la somme de 83 305 F (166 610 F : 2) qui doit être versée à la demanderesse.</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A/1318/2009 - 4/4 -</w:t>
      </w:r>
    </w:p>
    <w:p>
      <w:r>
        <w:rPr>
          <w:b/>
        </w:rPr>
        <w:t>E. 6</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