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ATAS/904/2022 vom 13. Oktober 2022</w:t>
      </w:r>
    </w:p>
    <w:p>
      <w:r>
        <w:t>GE Cour de justice, 2022-10-13, FR</w:t>
      </w:r>
    </w:p>
    <w:p>
      <w:r>
        <w:rPr>
          <w:b/>
        </w:rPr>
        <w:t xml:space="preserve">Quelle: </w:t>
      </w:r>
      <w:r>
        <w:t>https://mcp.opencaselaw.ch/entscheid/ge_gerichte_ATAS_904_2022</w:t>
      </w:r>
    </w:p>
    <w:p>
      <w:r>
        <w:t>FR: GE_GERICHTE ATAS/904/2022 du 13 octobre 2022</w:t>
      </w:r>
    </w:p>
    <w:p>
      <w:r>
        <w:t>IT: GE_GERICHTE ATAS/904/2022 del 13 ottobre 2022</w:t>
      </w:r>
    </w:p>
    <w:p>
      <w:pPr>
        <w:pStyle w:val="Heading2"/>
      </w:pPr>
      <w:r>
        <w:t>Erwägungen</w:t>
      </w:r>
    </w:p>
    <w:p>
      <w:r>
        <w:rPr>
          <w:b/>
        </w:rPr>
        <w:t>E. 1</w:t>
      </w:r>
    </w:p>
    <w:p>
      <w:r>
        <w:t>Conformément à l'art. 134 al. 3 let. a de la loi sur l'organisation judiciaire, du 26 septembre 2010 (LOJ - E 2 05),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1er novembre 2012. Sa compétence pour juger du cas d’espèce est ainsi établie.</w:t>
      </w:r>
    </w:p>
    <w:p>
      <w:r>
        <w:rPr>
          <w:b/>
        </w:rPr>
        <w:t>E. 2</w:t>
      </w:r>
    </w:p>
    <w:p>
      <w:r>
        <w:t>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413 consid. 1b et 2 et les références).</w:t>
      </w:r>
    </w:p>
    <w:p>
      <w:r>
        <w:rPr>
          <w:b/>
        </w:rPr>
        <w:t>E. 3.1</w:t>
      </w:r>
    </w:p>
    <w:p>
      <w:r>
        <w:t>L’art. 52 al. 1 de la loi fédérale sur la partie générale du droit des assurances sociales du 6 octobre 2000 (LPGA - RS 830.1) prévoit qu'avant d'être soumises à la chambre de céans, les décisions d'un assureur doivent être attaquées dans les trente jours par voie d'opposition auprès de l'assureur qui les a rendues.</w:t>
      </w:r>
    </w:p>
    <w:p>
      <w:r>
        <w:rPr>
          <w:b/>
        </w:rPr>
        <w:t>E. 3.2</w:t>
      </w:r>
    </w:p>
    <w:p>
      <w:r>
        <w:t>Selon l'art. 25 al. 1 LPGA, les prestations indûment touchées doivent être restituées. La restitution ne peut être exigée lorsque l'intéressé était de bonne foi et qu'elle le mettrait dans une situation difficile.</w:t>
      </w:r>
    </w:p>
    <w:p>
      <w:r>
        <w:rPr>
          <w:b/>
        </w:rPr>
        <w:t>E. 4.1</w:t>
      </w:r>
    </w:p>
    <w:p>
      <w:r>
        <w:t>Le destinataire d'une décision de restitution qui entend la contester dispose de deux moyens qu'il convient de distinguer de façon claire : s'il prétend qu'il avait droit aux prestations en question, il doit s'opposer à la décision de restitution dans un délai de trente jours, puis – en cas de confirmation de la précédente décision – recourir contre la décision sur opposition ; en revanche, s'il admet avoir perçu indûment des prestations, mais qu'il invoque sa bonne foi et des difficultés économiques qu'il rencontrerait en cas de remboursement, il doit présenter une demande de remise. La demande de remise ne peut être traitée sur le fond que si la décision de restitution est entrée en force, la remise et son étendue faisant l'objet d'une procédure distincte.</w:t>
      </w:r>
    </w:p>
    <w:p>
      <w:r>
        <w:rPr>
          <w:b/>
        </w:rPr>
        <w:t>E. 4.2</w:t>
      </w:r>
    </w:p>
    <w:p>
      <w:r>
        <w:t>On précisera encore que selon l'art. 4 al. 4 de l'ordonnance fédérale sur la partie générale du droit des assurances sociales du 11 septembre 2002 (OPGA - RS 830.11), une telle demande doit être déposée au plus tard trente jours</w:t>
      </w:r>
    </w:p>
    <w:p>
      <w:r>
        <w:t>A/2763/2022 - 4/5 - à compter de l'entrée en force de la décision de restitution. Ainsi, il n’est pas possible d’examiner en même temps le bien-fondé de la restitution et les conditions de la remise de l’obligation de restituer (arrêt du Tribunal fédéral 8C_814/2017 du 11 mars 2019 consid. 6 et les références).</w:t>
      </w:r>
    </w:p>
    <w:p>
      <w:r>
        <w:rPr>
          <w:b/>
        </w:rPr>
        <w:t>E. 5</w:t>
      </w:r>
    </w:p>
    <w:p>
      <w:r>
        <w:t>En l'occurrence, au vu des conclusions et motifs du recourant, on constate que l’intéressé ne remet pas en cause le bien-fondé de la créance de restitution, ni dans son principe ni dans sa quotité ; il se borne à invoquer sa situation financière difficile et sa bonne foi. Or, le SPC ne peut traiter cette question qu'une fois la décision de restitution du 18 août 2022 entrée en force, dans le cadre d’une demande de remise de l’obligation de restituer. Aussi, en l'absence d'une décision sujette à opposition concernant la demande de remise de l'obligation de restituer, convient-il de déclarer le présent recours ‒ prématuré à ce sujet ‒ irrecevable.</w:t>
      </w:r>
    </w:p>
    <w:p>
      <w:r>
        <w:rPr>
          <w:b/>
        </w:rPr>
        <w:t>E. 6</w:t>
      </w:r>
    </w:p>
    <w:p>
      <w:r>
        <w:t>Dans la mesure où l’intéressé a déjà déposé sa demande de remise, la chambre de céans invite l'intimé à rendre une décision sujette à opposition à ce propos.</w:t>
      </w:r>
    </w:p>
    <w:p>
      <w:r>
        <w:rPr>
          <w:b/>
        </w:rPr>
        <w:t>E. 7</w:t>
      </w:r>
    </w:p>
    <w:p>
      <w:r>
        <w:t>Pour le surplus, la procédure est gratuite (art. 61 let. fbis LPGA a contrario).</w:t>
      </w:r>
    </w:p>
    <w:p>
      <w:r>
        <w:t>A/2763/2022 - 5/5 -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