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ATAS/904/2016 vom 3. November 2016</w:t>
      </w:r>
    </w:p>
    <w:p>
      <w:r>
        <w:t>GE Cour de justice, 2016-11-03, FR</w:t>
      </w:r>
    </w:p>
    <w:p>
      <w:r>
        <w:rPr>
          <w:b/>
        </w:rPr>
        <w:t xml:space="preserve">Quelle: </w:t>
      </w:r>
      <w:r>
        <w:t>https://mcp.opencaselaw.ch/entscheid/ge_gerichte_ATAS_904_2016</w:t>
      </w:r>
    </w:p>
    <w:p>
      <w:r>
        <w:t>FR: GE_GERICHTE ATAS/904/2016 du 3 novembre 2016</w:t>
      </w:r>
    </w:p>
    <w:p>
      <w:r>
        <w:t>IT: GE_GERICHTE ATAS/904/2016 del 3 novembre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Est litigieux en l’espèce le droit du recourant de s’affilier à l’AVS continuée.</w:t>
      </w:r>
    </w:p>
    <w:p>
      <w:r>
        <w:rPr>
          <w:b/>
        </w:rPr>
        <w:t>E. 3</w:t>
      </w:r>
    </w:p>
    <w:p>
      <w:r>
        <w:t>a. Sont affiliées à l’assurance-vieillesse et survivants : (a) les personnes physiques domiciliées en Suisse, (b) les personnes physiques qui y exercent une activité lucrative, et (c) les ressortissants suisses qui travaillent à l’étranger au service de la Confédération, d’organisations internationales avec lesquelles le Conseil fédéral a conclu un accord de siège et qui sont considérées comme employeurs ou d’organisations d’entraide privées soutenues de manière substantielle par la Confédération (art. 1 al. 1 aLAVS). Les personnes sans activité lucrative sont affiliées à l’AVS si elles sont domiciliées en Suisse (art. 1 al. 1 let. a aLAVS, ch. 3090 des directives de l’Office fédéral des assurances sociales sur l’assujettissement à l’assurance). Peuvent rester assurées : les personnes qui travaillent à l’étranger pour le compte d’un employeur dont le siège est en Suisse et qui sont rémunérées par lui - pour autant qu’il y consente – et les étudiants sans activité lucrative qui quittent leur domicile en Suisse pour effectuer leur formation à l’étranger, jusqu’au 31 décembre de l’année où ils ont 30 ans (art. 1 al. 3 aLAVS). b. Selon l’art. 50 du règlement sur l'assurance-vieillesse et survivants du 31 octobre 1947 (RAVS - RS 831.101) une année de cotisation est entière lorsqu’une personne a été assurée au sens de l’art. 1a ou 2 pendant plus de onze mois au total et que, pendant ce temps-là, elle a versé la cotisation minimale ou qu’elle présentait des périodes de cotisations au sens de l’art. 29ter al. 2 let. b et c LAVS. Selon ces dispositions, sont considérées comme années de cotisations les périodes pendant lesquelles le conjoint de l’assuré a versé au moins le double de la cotisation minimale (let. b) ou pour lesquelles les bonifications pour tâches éducatives ou pour tâches d’assistance peuvent être prises en compte (let. c).</w:t>
      </w:r>
    </w:p>
    <w:p>
      <w:r>
        <w:t>A/2150/2016 - 5/7 -</w:t>
      </w:r>
    </w:p>
    <w:p>
      <w:r>
        <w:rPr>
          <w:b/>
        </w:rPr>
        <w:t>E. 4</w:t>
      </w:r>
    </w:p>
    <w:p>
      <w:r>
        <w:t>En l’espèce, il appert que le contrat de travail du recourant a pris fin le 30 avril 2014, selon ses déclarations devant la chambre de céans. Il n'était ainsi plus assuré durant la période de mai à décembre 2014 à titre de salarié. Il résulte également de ses déclarations, ainsi que des données de l'OCPM qu'il ne s'était pas domicilié en Suisse durant cette période, de sorte qu'il n’était pas non plus assuré à titre de personne sans activité lucrative. Du fait qu’il n’avait que quatre mois de cotisations en 2014, la condition de l’année de cotisation complète au sens de l’art. 50 RAVS n’est pas non plus remplie. Cela étant, il convient de constater qu’il ne remplit pas la condition des cinq années de cotisations complètes immédiatement avant son départ en mai 2016. C’est ainsi à raison que l’intimée a refusé son affiliation à l’AVS continuée.</w:t>
      </w:r>
    </w:p>
    <w:p>
      <w:r>
        <w:rPr>
          <w:b/>
        </w:rPr>
        <w:t>E. 5</w:t>
      </w:r>
    </w:p>
    <w:p>
      <w:r>
        <w:t>a. 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w:t>
      </w:r>
    </w:p>
    <w:p>
      <w:r>
        <w:t>A/2150/2016 - 6/7 -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 b. En l'espèce, la question de savoir si l'intimée avait cas échéant l'obligation d'attirer l'attention du recourant sur le fait qu'il n'était plus assuré après la fin du contrat de travail, à moins de reprendre un domicile en Suisse de mai à décembre 2014, peut rester ouverte. En effet, le recourant a admis lors de son audition de ne s'être renseigné qu'en février 2015. Selon le dossier de la Centrale de compensation de la Caisse suisse de compensation, il n'avait pris contact avec cette dernière qu'en mars 2015. A cette date, le recourant ne pouvait en tout état de cause plus revenir en arrière, de sorte que l'une des conditions, à savoir que le recourant ait pris des dispositions auxquelles il ne saurait renoncer sans subir de préjudice, sur la base d'une information erronée ou incomplète de l'intimée, n'est pas remplie. Le principe de la bonne foi n'a donc pas été violé.</w:t>
      </w:r>
    </w:p>
    <w:p>
      <w:r>
        <w:rPr>
          <w:b/>
        </w:rPr>
        <w:t>E. 6</w:t>
      </w:r>
    </w:p>
    <w:p>
      <w:r>
        <w:t>Partant, le recours sera rejeté.</w:t>
      </w:r>
    </w:p>
    <w:p>
      <w:r>
        <w:rPr>
          <w:b/>
        </w:rPr>
        <w:t>E. 7</w:t>
      </w:r>
    </w:p>
    <w:p>
      <w:r>
        <w:t>La procédure est gratuite.</w:t>
      </w:r>
    </w:p>
    <w:p>
      <w:r>
        <w:t>A/2150/2016 - 7/7 -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