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ATAS/902/2022 vom 13. Oktober 2022</w:t>
      </w:r>
    </w:p>
    <w:p>
      <w:r>
        <w:t>GE Cour de justice, 2022-10-13, FR</w:t>
      </w:r>
    </w:p>
    <w:p>
      <w:r>
        <w:rPr>
          <w:b/>
        </w:rPr>
        <w:t xml:space="preserve">Quelle: </w:t>
      </w:r>
      <w:r>
        <w:t>https://mcp.opencaselaw.ch/entscheid/ge_gerichte_ATAS_902_2022</w:t>
      </w:r>
    </w:p>
    <w:p>
      <w:r>
        <w:t>FR: GE_GERICHTE ATAS/902/2022 du 13 octobre 2022</w:t>
      </w:r>
    </w:p>
    <w:p>
      <w:r>
        <w:t>IT: GE_GERICHTE ATAS/902/2022 del 13 ottobre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Interjetés postérieurement au 1er janvier 2021, les recours sont par conséquent soumis au nouveau droit (cf. art. 82a LPGA a contrario).</w:t>
      </w:r>
    </w:p>
    <w:p>
      <w:r>
        <w:rPr>
          <w:b/>
        </w:rPr>
        <w:t>E. 4</w:t>
      </w:r>
    </w:p>
    <w:p>
      <w:r>
        <w:t>Le 1er janvier 2017, est entrée en vigueur la modification du 25 septembre 2015 de la LAA. Dans la mesure où l'accident est survenu après cette date (le 23 septembre 2017), le droit aux prestations d'assurance est soumis au nouveau droit (cf. dispositions transitoires relatives à la modification du 25 septembre 2015 ; arrêt du Tribunal fédéral 8C_662/2016 du 23 mai 2017 consid. 2.2 a contrario). Les dispositions légales seront donc citées ci-après dans leur teneur en vigueur à compter du 1er janvier 2017.</w:t>
      </w:r>
    </w:p>
    <w:p>
      <w:r>
        <w:rPr>
          <w:b/>
        </w:rPr>
        <w:t>E. 5</w:t>
      </w:r>
    </w:p>
    <w:p>
      <w:r>
        <w:t>Le délai de recours est de trente jours (art. 56 et 60 LPGA ; art. 62 al. 1 let. a de la loi sur la procédure administrative du 12 septembre 1985 [LPA - E 5 10]). Interjetés dans la forme (art. 61 let. b LPGA) et le délai prévus par la loi, compte tenu de la suspension des délais du 7ème jour avant Pâques au 7ème jour après</w:t>
      </w:r>
    </w:p>
    <w:p>
      <w:r>
        <w:t>A/1624/2021 - 7/22 - Pâques inclusivement (art. 38 al. 4 let. a LPGA et art. 89C let. a LPA) en ce qui concerne le recours du 7 mai 2021, ainsi que celui du 16 mai 2022, contre les décisions sur opposition respectivement du 26 mars 2021 et du 29 mars 2022 (et du report au lundi 16 mai 2022 de l'échéance du délai de recours tombée sur le samedi 14 mai 2022 s'agissant de cette dernière décision), les recours sont recevables.</w:t>
      </w:r>
    </w:p>
    <w:p>
      <w:r>
        <w:rPr>
          <w:b/>
        </w:rPr>
        <w:t>E. 6</w:t>
      </w:r>
    </w:p>
    <w:p>
      <w:r>
        <w:t>Le litige porte sur le point de savoir si c'est à juste titre que l'intimée a, d'une part, mis un terme à la prise en charge du traitement médical du recourant sous l'angle orthopédique (s'agissant des douleurs à l'épaule gauche), neurologique et neuropsychologique, et d'autre part, limité le remboursement des frais médicaux préconisés par l'expert psychiatre pour une période d'une année, puis refusé de lui reconnaître un droit à une indemnité pour atteinte à l'intégrité en lien avec l'atteinte psychique.</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w:t>
      </w:r>
    </w:p>
    <w:p>
      <w:r>
        <w:rPr>
          <w:b/>
        </w:rPr>
        <w:t>E. 7.1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7.2</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 résumé dans la RSAS 1/2020 p. 33 ss. ; arrêt 8C_520/2020 du 3 mai 2021 consid. 5.1).</w:t>
      </w:r>
    </w:p>
    <w:p>
      <w:r>
        <w:rPr>
          <w:b/>
        </w:rPr>
        <w:t>E. 7.3</w:t>
      </w:r>
    </w:p>
    <w:p>
      <w:r>
        <w:t>En ce qui concerne son atteinte à l'épaule gauche, le recourant affirme avoir souffert de blessures tendineuses et/ou musculaires (ce que conteste l'intimée), et</w:t>
      </w:r>
    </w:p>
    <w:p>
      <w:r>
        <w:t>A/1624/2021 - 8/22 - semble pour cette raison faire valoir que sa cause doit être examinée sous l'angle de l'art. 6 al. 2 LAA. Cela étant, la question de savoir si le recourant a présenté une lésion corporelle au sens de l'art. 6 al. 2 LAA peut demeurer ouverte, car, de toute manière, dans la mesure où il est incontestable que l'événement du 23 septembre 2017 (lors duquel, alors que celui-ci rentrait à scooter, il a été heurté par une automobiliste) était constitutif d'un accident au sens de l'art. 4 LPGA, la cause doit, selon la jurisprudence précitée, être examinée exclusivement sous l'angle de l'art. 6 al. 1 LAA.</w:t>
      </w:r>
    </w:p>
    <w:p>
      <w:r>
        <w:rPr>
          <w:b/>
        </w:rPr>
        <w:t>E. 7.4</w:t>
      </w:r>
    </w:p>
    <w:p>
      <w:r>
        <w:t>En relation avec les art. 10 (droit au traitement médical) et 16 (droit à l'indemnité journalière) LAA, l'art. 6 al. 1 LAA implique, pour l'ouverture du droit aux prestations, l'existence d'un rapport de causalité naturelle et adéquate entre l'accident, d'une part, et le traitement médical et l'incapacité de travail de la personne assurée, d'autre part. Dans le domaine de l'assurance-accidents obligatoire, cependant, en cas d'atteinte à la santé physique, la causalité adéquate se recoupe largement avec la causalité naturelle, de sorte qu'elle ne joue pratiquement pas de rôle.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(arrêt du Tribunal fédéral 8C_520/2020 du 3 mai 2021 consid. 6.1.1).</w:t>
      </w:r>
    </w:p>
    <w:p>
      <w:r>
        <w:rPr>
          <w:b/>
        </w:rPr>
        <w:t>E. 7.4.1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7.4.2</w:t>
      </w:r>
    </w:p>
    <w:p>
      <w:r>
        <w:t>Le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w:t>
      </w:r>
    </w:p>
    <w:p>
      <w:r>
        <w:rPr>
          <w:b/>
        </w:rPr>
        <w:t>E. 7.4.3</w:t>
      </w:r>
    </w:p>
    <w:p>
      <w:r>
        <w:t>En vertu de l'art. 36 al. 1 LAA, les prestations pour soins, les remboursements de frais ainsi que les indemnités journalières et les allocations</w:t>
      </w:r>
    </w:p>
    <w:p>
      <w:r>
        <w:t>A/1624/2021 - 9/22 -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(arrêt du Tribunal fédéral 8C_520/2020 du 3 mai 2021 consid. 6.1.2).</w:t>
      </w:r>
    </w:p>
    <w:p>
      <w:r>
        <w:rPr>
          <w:b/>
        </w:rPr>
        <w:t>E. 7.5</w:t>
      </w:r>
    </w:p>
    <w:p>
      <w:r>
        <w:t>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w:t>
      </w:r>
    </w:p>
    <w:p>
      <w:r>
        <w:rPr>
          <w:b/>
        </w:rPr>
        <w:t>E. 7.5.1</w:t>
      </w:r>
    </w:p>
    <w:p>
      <w:r>
        <w:t>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7.5.2</w:t>
      </w:r>
    </w:p>
    <w:p>
      <w:r>
        <w:t>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w:t>
      </w:r>
    </w:p>
    <w:p>
      <w:r>
        <w:t>A/1624/2021 - 10/22 - par la continuation du traitement médical doit être significative (arrêt du Tribunal fédéral 8C_235/2020 du 15 février 2021 consid. 2.3).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w:t>
      </w:r>
    </w:p>
    <w:p>
      <w:r>
        <w:rPr>
          <w:b/>
        </w:rPr>
        <w:t>E. 7.5.3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w:t>
      </w:r>
    </w:p>
    <w:p>
      <w:r>
        <w:rPr>
          <w:b/>
        </w:rPr>
        <w:t>E. 7.5.4</w:t>
      </w:r>
    </w:p>
    <w:p>
      <w:r>
        <w:t>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rPr>
          <w:b/>
        </w:rPr>
        <w:t>E. 7.5.5</w:t>
      </w:r>
    </w:p>
    <w:p>
      <w:r>
        <w:t>Lorsque l'assuré est victime d'un accident grave, il y a lieu, en règle générale, de considérer comme établie l'existence d'une relation de causalité entre cet événement et l'incapacité de travail (ou de gain) d'origine psychique. D'après</w:t>
      </w:r>
    </w:p>
    <w:p>
      <w:r>
        <w:t>A/1624/2021 - 11/22 - le cours ordinaire des choses et l'expérience générale de la vie, un accident grave est propre, en effet, à entraîner une telle incapacité. Dans ces cas, la mise en œuvre d'une expertise psychiatrique se révélera la plupart du temps superflue (ATF 115 V 403 consid. 5b).</w:t>
      </w:r>
    </w:p>
    <w:p>
      <w:r>
        <w:rPr>
          <w:b/>
        </w:rPr>
        <w:t>E. 7.5.6</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t>A/1624/2021 - 12/22 -</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w:t>
      </w:r>
    </w:p>
    <w:p>
      <w:r>
        <w:t>A/1624/2021 - 13/22 -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8.2.3</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sous l'angle orthopédique, l'intimée s'est appuyée sur le rapport d'expertise du Dr C______ du 10 juin 2020 (dossier intimée pièce 105) pour mettre fin à la prise en charge du traitement médical en lien avec l'atteinte à l'épaule gauche. Ce médecin, qui a pris connaissance des examens d'imagerie de l'épaule gauche (réalisés entre le 23 octobre 2017 et le 5 mai 2020 – date de l'expertise), considère que le recourant a présenté, dans les suites de l'accident, exclusivement une contusion de l'épaule gauche, sans lésion (osseuse ou ligamentaire) objectivée (p. 18-19), en soulignant que les imageries montraient uniquement un hypersignal extrêmement modéré au niveau de la partie supérieure de l'insertion du sous- scapulaire à la limite de la norme (p. 14), qui ne justifiait aucun traitement (p. 17). Constatant que le Dr B______, chirurgien orthopédique, avait mis en évidence une instabilité gléno-humérale postérieure des deux côtés (rapport du 14 avril</w:t>
      </w:r>
    </w:p>
    <w:p>
      <w:r>
        <w:t>A/1624/2021 - 14/22 - 2018 ; dossier intimée pièce 32), puis une instabilité antérieure gauche (p. 18) – pour laquelle le recourant a été opéré le 20 mars 2019 ‒, laxité (postérieure et antérieure) bilatérale que le Dr C______ a également observée lors de son expertise (p. 16-17), celui-ci estime que, la laxité des deux épaules était préexistante à l'accident (p. 19), et que le caractère bilatéral de la laxité rend improbable l'existence d'une relation de causalité entre l'événement du 23 septembre 2017 et l'instabilité gauche et, en conséquence, l'intervention chirurgicale de l'épaule gauche (p. 20-21). En l'absence de lésion somatique ou structurelle objectivée, l'expert conclut que le statu quo sine a été atteint le 23 septembre 2018, une année après l'accident (p. 19 et 21). Après avoir analysé la radiographie de l'épaule gauche du 8 septembre 2020 (dossier intimée pièce 127) ‒ réalisée postérieurement à la seconde opération de cette épaule le 4 août 2020 ‒, qui révélait des remaniements au secteur antéro-inférieur de la glène d'allure postopératoire, des structures osseuses de densité normale, sans lésion osseuse au niveau de l'humérus proximal, une articulation gléno-humérale congruente, un espace sous-acromial respecté, ainsi que l'intégrité de l'articulation acromio-claviculaire, le Dr C______ a maintenu ses conclusions (dossier intimée pièce 140).</w:t>
      </w:r>
    </w:p>
    <w:p>
      <w:r>
        <w:rPr>
          <w:b/>
        </w:rPr>
        <w:t>E. 10.1</w:t>
      </w:r>
    </w:p>
    <w:p>
      <w:r>
        <w:t>Le recourant conteste la valeur probante de cette expertise, et expose n'avoir pas encore retrouvé l'état de son épaule antérieur à l'accident.</w:t>
      </w:r>
    </w:p>
    <w:p>
      <w:r>
        <w:rPr>
          <w:b/>
        </w:rPr>
        <w:t>E. 10.2</w:t>
      </w:r>
    </w:p>
    <w:p>
      <w:r>
        <w:t>La question de savoir si ce rapport d'expertise remplit les exigences jurisprudentielles pour se voir reconnaître une pleine valeur probante peut rester indécise dans la mesure où le recourant, de toute façon, ne peut pas prétendre à la poursuite de la prise en charge du traitement médical afférent à l'épaule gauche pour un autre motif.</w:t>
      </w:r>
    </w:p>
    <w:p>
      <w:r>
        <w:rPr>
          <w:b/>
        </w:rPr>
        <w:t>E. 10.2.1</w:t>
      </w:r>
    </w:p>
    <w:p>
      <w:r>
        <w:t>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Le point de savoir si l'on est en présence d'une amélioration sensible de l'état de santé se détermine en particulier en fonction de l'accroissement ou du rétablissement de la capacité de travail en tant que celle-ci est diminuée par l'accident assuré. L'emploi du qualificatif « sensible » à l'art. 19 al. 1 LAA signifie</w:t>
      </w:r>
    </w:p>
    <w:p>
      <w:r>
        <w:t>A/1624/2021 - 15/22 - ainsi que l'amélioration qui est attendue d'un traitement médical (approprié) au sens de l'art. 10 al. 1 LAA doit être d'une certaine importance; des améliorations insignifiantes ne suffisent pas (ATF 134 V 109 consid. 4.3).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 (cf.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prévisionnelle et non rétrospective (arrêt du Tribunal fédéral 8C_142/2017 consid. 4 et les arrêts cités), c'est-à-dire à la lumière des circonstances qui prévalaient au moment de la clôture du cas (arrêt du Tribunal fédéral 8C_83/2017 du 11 décembre 2017 consid. 4.3).</w:t>
      </w:r>
    </w:p>
    <w:p>
      <w:r>
        <w:rPr>
          <w:b/>
        </w:rPr>
        <w:t>E. 10.2.2</w:t>
      </w:r>
    </w:p>
    <w:p>
      <w:r>
        <w:t>En l'occurrence, l'intimée (quand bien elle avait fixé le statu quo sine au 23 septembre 2018) a accepté de prendre en charge les frais médicaux liés à l'épaule gauche jusqu'au 9 juillet 2020, ainsi que l'opération du 4 août 2020 et les incapacités de travail y relatives du 4 août au 8 septembre 2020 (réplique du 7 février 2022 p. 5 ; courriel du 12 janvier 2021, dossier intimée pièces 500 et 502). Depuis lors, le recourant qui travaille à plein temps (rapport du Dr H______ du 14 juillet 2021 p. 6), bénéficie de séances de physiothérapie (rapport non daté du Dr B______, dossier recourant pièce 24), et effectue des exercices manuels à domicile (rapports de la Dresse E______ du 22 septembre 2020 p. 2 – produit le 4 novembre 2021 ‒ et du 5 juillet 2022 p. 2 – produit le 2 août 2022). Dans ces circonstances, bien que les douleurs du recourant persistent, force est de constater qu'il n'y a plus lieu d'attendre de la continuation du traitement médical une amélioration sensible de son état de santé (arrêts du Tribunal fédéral 8C_736/2017 du 20 août 2018 consid. 4.1 ; 8C_306/2016 du 22 septembre 2016 consid. 5.3).</w:t>
      </w:r>
    </w:p>
    <w:p>
      <w:r>
        <w:rPr>
          <w:b/>
        </w:rPr>
        <w:t>E. 10.2.3</w:t>
      </w:r>
    </w:p>
    <w:p>
      <w:r>
        <w:t>Partant, l'intimée est fondée à refuser de prendre en charge la poursuite du traitement médical relatif à l'épaule gauche.</w:t>
      </w:r>
    </w:p>
    <w:p>
      <w:r>
        <w:rPr>
          <w:b/>
        </w:rPr>
        <w:t>E. 11</w:t>
      </w:r>
    </w:p>
    <w:p>
      <w:r>
        <w:t>En ce qui concerne les volets neurologique et neuropsychologique, l'intimée a accepté de prendre en charge les frais médicaux jusqu'au 2 mars 2021, étant relevé que, contrairement à ce que prétend le recourant (recours du 16 mai 2022 pièce 6), celle-ci a remboursé la facture du 27 octobre 2020 de la Dresse E______, neurologue traitante (dossier intimée pièce 502). Quant au volet psychiatrique, elle a limité la prise en charge psycho-cognitivo comportementale et la rééducation neurocognitive pour une période d'une année.</w:t>
      </w:r>
    </w:p>
    <w:p>
      <w:r>
        <w:rPr>
          <w:b/>
        </w:rPr>
        <w:t>E. 11.1</w:t>
      </w:r>
    </w:p>
    <w:p>
      <w:r>
        <w:t>En substance, le recourant reproche à l'intimée de s'être basée sur des documents qu'il juge non probants (rapport d'expertise du 18 novembre 2020 du Dr F______ – neurologue ; rapport du 17 novembre 2020 de Mme G______ – neuropsychologue ; rapport cosigné par ceux-ci du 9 février 2021), en lieu et place</w:t>
      </w:r>
    </w:p>
    <w:p>
      <w:r>
        <w:t>A/1624/2021 - 16/22 - du rapport d'expertise du 14 juillet 2021 du Dr H______ – psychiatre ‒ lequel estime que le statu quo ante/sine n'est pas atteint, ainsi que des rapports de la neurologue traitante qui partage ce même avis. Le recourant regrette également que l'intimée ait ignoré le rapport du 24 mai 2022 de M. I______ – neuropsychologue et psychothérapeute ‒ dans lequel celui-ci fait état des séquelles que celui-là subit encore.</w:t>
      </w:r>
    </w:p>
    <w:p>
      <w:r>
        <w:rPr>
          <w:b/>
        </w:rPr>
        <w:t>E. 11.2</w:t>
      </w:r>
    </w:p>
    <w:p>
      <w:r>
        <w:t>Quoi qu'en dise le recourant, il n'est pas utile de discuter de ses griefs au sujet – ici ‒ de la causalité naturelle des atteintes avec l'accident, en l'absence d'un lien de causalité adéquate pour les motifs suivants.</w:t>
      </w:r>
    </w:p>
    <w:p>
      <w:r>
        <w:rPr>
          <w:b/>
        </w:rPr>
        <w:t>E. 11.2.1</w:t>
      </w:r>
    </w:p>
    <w:p>
      <w:r>
        <w:t>Le recourant a été victime d'un traumatisme cranio-cérébral sans déficit organique associé d'après les résultats d'imagerie (rapport de la Dresse E______ du 2 mars 2018 p. 3-4, dossier intimée pièce 20 ; rapport du Dr F______ du 18 novembre 2020 p. 2, 8, 10, dossier intimée pièce 146 ; rapport du Dr F______ et de Mme G______ du 9 février 2021 p. 2, dossier intimée pièce 173 ; rapport du Dr H______ du 14 juillet 2021 p. 10, dossier intimée pièce 209). Quand bien même il aurait peut-être perdu connaissance un bref instant (rapport de la clinique de Carouge des 25 septembre et 6 octobre 2017, dossier intimée pièces 16 et 105), il n'empêche que ce traumatisme n'atteint pas le seuil d'une contusion cérébrale (rapport du Dr F______ du 18 novembre 2020 p. 2). Mme G______ et le Dr F______ le qualifient de léger (rapport du 17 novembre 2020 p. 5 ; rapport du 18 novembre 2020 p. 10). Dans ces circonstances (arrêts du Tribunal fédéral 8C_358/2014 du 14 août 2014 consid. 2.4.1 ; 8C_691/2013 du 19 mars 2014 consid. 5.2), et dès lors que l’état de stress post-traumatique, initialement diagnostiqué (rapport de la Clinique de Carouge du 4 novembre 2017, dossier intimée pièce 7 ; rapport de la Dresse E______ du 2 mars 2018 p. 1 ; rapport du Dr H______ du 14 juillet 2021 p. 10), ne fait pas partie du tableau clinique usuel en matière de lésions du rachis cervical par accident de type « coup du lapin », de traumatisme analogue ou de traumatisme cranio-cérébral (cf. ATAS/88/2016 du 3 février 2016 consid. 6), il convient d'examiner le caractère adéquat du lien de causalité entre l'accident et les symptômes post-commotionnels et psychiques selon les critères objectifs tels que définis à l'ATF 115 V 133 consid. 6c/aa et à l'ATF 115 V 403 consid. 5c/aa, au regard des seules atteintes somatiques.</w:t>
      </w:r>
    </w:p>
    <w:p>
      <w:r>
        <w:rPr>
          <w:b/>
        </w:rPr>
        <w:t>E. 11.2.2</w:t>
      </w:r>
    </w:p>
    <w:p>
      <w:r>
        <w:t>C'est le lieu de rappeler que, au moment où l'intimée a mis fin aux prestations au 2 mars 2021, il n'y avait plus, comme exposé supra (consid. 10.2.2), de traitement médical susceptible d'améliorer de manière notable l'état de santé somatique du recourant, ce malgré le traitement physiothérapeutique. Par conséquent, il se justifie d'examiner la causalité adéquate de troubles post- commotionnels et psychiques encore existants compte tenu de certains critères en relation avec l'accident (consid. 7.5.2 ci-dessus). Le seul fait que les symptômes présentés soient en relation de causalité naturelle avec l'événement accidentel ne suffit plus pour que l'intimée continue à prester.</w:t>
      </w:r>
    </w:p>
    <w:p>
      <w:r>
        <w:t>A/1624/2021 - 17/22 -</w:t>
      </w:r>
    </w:p>
    <w:p>
      <w:r>
        <w:rPr>
          <w:b/>
        </w:rPr>
        <w:t>E. 11.3</w:t>
      </w:r>
    </w:p>
    <w:p>
      <w:r>
        <w:t>Cela étant précisé, il convient désormais de qualifier l’accident en question.</w:t>
      </w:r>
    </w:p>
    <w:p>
      <w:r>
        <w:rPr>
          <w:b/>
        </w:rPr>
        <w:t>E. 11.3.1</w:t>
      </w:r>
    </w:p>
    <w:p>
      <w:r>
        <w:t>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Il en va de même d’une collision où un motocycliste a été projeté à une dizaine de mètres du point d'impact après avoir été percuté par un véhicule automobile (arrêt du Tribunal fédéral 8C_134/2015 du 14 septembre 2015 consid. 5.3.1) et d’une collision frontale violente entre un scooter et une camionnette (arrêt du Tribunal fédéral 8C_917/2010 du 28 septembre 2011 consid. 5.3).</w:t>
      </w:r>
    </w:p>
    <w:p>
      <w:r>
        <w:rPr>
          <w:b/>
        </w:rPr>
        <w:t>E. 11.3.2</w:t>
      </w:r>
    </w:p>
    <w:p>
      <w:r>
        <w:t>En l'espèce, la collision entre le recourant au guidon de son scooter et l'automobiliste s'est produite lorsque le premier, arrêté au feu rouge et une fois celui-ci vert, s'est engagé pour bifurquer à droite, alors que la seconde, n'ayant pas vu le recourant selon ses dires, et venant en sens inverse, a bifurqué à gauche à la même intersection. Le recourant, casqué, a alors chuté sur le côté gauche avec réception sur l'épaule gauche et la tête, puis percuté dans un deuxième temps le parechoc avant de la voiture avec sa tête (constat amiable d'accident automobile, dossier intimée pièce 1 ; déclaration du recourant du 1er mars 2018, dossier intimée pièce 21). La vitesse à laquelle circulaient ces deux conducteurs n'est pas connue. Ceci étant, dans la mesure où ils faisaient une manœuvre pour obliquer, ils avaient certainement ralenti leur vitesse lorsque le choc a eu lieu. De toute façon, le recourant, après l'impact, n'a pas été projeté en l'air par-dessus la voiture, ni été victime d'une collision frontale. Dans ces circonstances, il y a lieu de ranger l'événement du 23 septembre 2017 parmi les accidents de gravité moyenne stricto sensu.</w:t>
      </w:r>
    </w:p>
    <w:p>
      <w:r>
        <w:rPr>
          <w:b/>
        </w:rPr>
        <w:t>E. 11.4</w:t>
      </w:r>
    </w:p>
    <w:p>
      <w:r>
        <w:t>De manière générale, lorsque l'on se trouve en présence d'un accident de gravité moyenne, il faut un cumul de trois critères sur les sept pour que la causalité adéquate soit admise, ou au moins que l'un des critères retenus se soit manifesté de manière particulièrement marquante pour l'accident (arrêt du Tribunal fédéral 8C_99/2019 du 8 octobre 2019 consid. 4.1.2).</w:t>
      </w:r>
    </w:p>
    <w:p>
      <w:r>
        <w:rPr>
          <w:b/>
        </w:rPr>
        <w:t>E. 11.4.1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w:t>
      </w:r>
    </w:p>
    <w:p>
      <w:r>
        <w:t>A/1624/2021 - 18/22 -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8C_235/2020 du 15 février 2021 consid. 4.3.1). Le Tribunal fédéral a admis le critère de circonstances concomitantes particulièrement dramatiques ou le caractère particulièrement impressionnant de l'accident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consid. 4.2.1). En l'occurrence, les éléments qui rendent le déroulement des accidents précités particulièrement impressionnant ne se retrouvent pas dans celui dont a été victime le recourant. En particulier, le fait que ce dernier, qui avait pu rentrer seul à son domicile à la suite de l'événement (déclaration du recourant du 1er mars 2018 p. 2), se remémorait un temps les circonstances de l'accident (« flash-back » [rapports de la Dresse E______ des 2 mars, 12 avril, 15 mai, 12 juin 2018, dossier intimée pièces 20, 29, 38, 43]) ne suffit pas pour considérer que ce critère est réalisé (arrêt du Tribunal fédéral 8C_663/2019 du 9 juin 2020 consid. 4.3.4). À titre de comparaison, ce critère n'a pas non plus été admis dans le cas d'une collision entre une voiture et un scooter à une vitesse de 60 km/h (arrêt du Tribunal fédéral 8C_99/2019 du 8 octobre 2019 consid. 4.3 et 4.4.2.1).</w:t>
      </w:r>
    </w:p>
    <w:p>
      <w:r>
        <w:rPr>
          <w:b/>
        </w:rPr>
        <w:t>E. 11.4.2</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du 15 février 2021 consid. 4.3.2). En l'espèce, les lésions que le recourant, droitier, a subies (contusion de l'épaule gauche, entorse cervicale [rapport du Dr B______ du 9 février 2018, dossier intimée pièce 14]) ne sauraient figurer parmi les atteintes à la santé graves au sens de la jurisprudence. Elles ne sont pas non plus comparables aux lésions potentiellement fatales dont il est question dans l'arrêt 8C_398/2012 du</w:t>
      </w:r>
    </w:p>
    <w:p>
      <w:r>
        <w:t>A/1624/2021 - 19/22 - 6 novembre 2012 (rupture de la rate, fissure de l'estomac, hémopneumothorax bilatéral et fracture costale en série ; arrêt 8C_235/2020 précité consid. 4.3.2). Par ailleurs, les imageries cérébrale et cervicale pratiquées n’ont pas mis en évidence une séquelle organique consécutive à l'accident (consid. 11.2.1 ci-dessus). Le recourant n'a donc pas été sévèrement touché au cerveau. Ce critère n'est ainsi pas réalisé.</w:t>
      </w:r>
    </w:p>
    <w:p>
      <w:r>
        <w:rPr>
          <w:b/>
        </w:rPr>
        <w:t>E. 11.4.3</w:t>
      </w:r>
    </w:p>
    <w:p>
      <w:r>
        <w:t>Pour l'examen du critère de la durée anormalement longue du traitement médical, il faut uniquement prendre en compte le traitement thérapeutique nécessaire (arrêt du Tribunal fédéral des assurances U.369/05 du 23 novembre 2006 consid. 8.3.1). N'en font pas partie les mesures d'instruction médicale et les simples contrôles chez le médecin (arrêt du Tribunal fédéral des assurances U. 393/05 du 27 avril 2006 consid. 8.2.4). En outre, l'aspect temporel n'est pas seul décisif;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l'occurrence, le traitement médical, hormis les deux opérations de l'épaule gauche réalisées les 20 mars 2019 et 4 août 2020 – qui n'ont pas nécessité une longue hospitalisation –, a été purement conservateur (prise d'antalgie, physiothérapie, ostéopathie, infiltration, acupuncture, chiropratique [rapport du médecin traitant généralise du 2 février 2018, dossier intimée pièce 12 ; rapport du Dr B______ du 22 mars 2018, dossier intimée pièce 27 ; rapport du chiropraticien du 19 février 2019, dossier intimée pièce 61). Ce critère n'est donc pas non plus rempli (pour un cas similaire : arrêt du Tribunal fédéral 8C_99/2019 du 8 octobre 2019 consid. 4.4.2.2).</w:t>
      </w:r>
    </w:p>
    <w:p>
      <w:r>
        <w:rPr>
          <w:b/>
        </w:rPr>
        <w:t>E. 11.4.4</w:t>
      </w:r>
    </w:p>
    <w:p>
      <w:r>
        <w:t>Le dossier ne fait mention d’aucune erreur médicale.</w:t>
      </w:r>
    </w:p>
    <w:p>
      <w:r>
        <w:rPr>
          <w:b/>
        </w:rPr>
        <w:t>E. 11.4.5</w:t>
      </w:r>
    </w:p>
    <w:p>
      <w:r>
        <w:t>En ce qui concerne les difficultés apparues au cours de la guérison et les complications importantes, pour admettre ce critère, il doit exister des motifs particuliers ayant entravé ou ralenti la guérison, et ce même s'il n'a pas été</w:t>
      </w:r>
    </w:p>
    <w:p>
      <w:r>
        <w:t>A/1624/2021 - 20/22 - possible de supprimer les douleurs de l'intéressé, ni même de rétablir une capacité de travail entière (arrêt du Tribunal fédéral 8C_235/2020 du 15 février 2021 consid. 4.3.4). En l'espèce, le seul fait que le recourant ait subi une nouvelle intervention chirurgicale de l'épaule gauche le 4 août 2020 ne suffit pas pour que ce critère soit retenu (arrêt du Tribunal fédéral 8C_705/2020 du 28 avril 2021 consid. 6.4). Il y a par ailleurs lieu de faire abstraction ici des troubles non objectivables et en particulier des troubles psychiques (arrêt du Tribunal fédéral 8C_810/2019 du 7 septembre 2020 consid. 4.3.2) qui persistent, lesquels ne sont pas déterminants dans le cadre de l'examen des critères définis à l'ATF 115 V 133, applicables au cas d'espèce (consid. 11.2.1 ci-dessus).</w:t>
      </w:r>
    </w:p>
    <w:p>
      <w:r>
        <w:rPr>
          <w:b/>
        </w:rPr>
        <w:t>E. 11.4.6</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Dans un arrêt 8C_566/2013 du 18 août 2014 dans lequel il s’était écoulé deux ans et sept mois avant que l'assuré ait pu récupérer une capacité de travail complète (dans une activité adaptée), entrecoupée par des périodes de capacité de travail partielle (à 50%), le Tribunal fédéral a considéré qu’il est douteux que le critère du degré et de la durée de l'incapacité de travail due aux lésions physiques soit réalisé (consid. 6.2.7). Ce critère est en principe admis en cas d'incapacité totale de travail de près de trois ans sans interruption (arrêt du Tribunal fédéral 8C_116/2009 du 26 juin 2009 consid. 4.6). En l'occurrence, à la suite de son accident le 23 septembre 2017, le recourant a été en arrêt de travail total jusqu'au 2 décembre 2017 seulement, puis les périodes d'incapacité de travail partielle étaient motivées essentiellement par ses symptômes post-commotionnels sans déficit organiques et psychiques (rapport de la Dresse E______ du 2 mars 2018 p. 2 et 4), lesquels ne sont pas pertinents ici. L'incapacité de travail consécutive aux deux opérations de l'épaule gauche n'a ensuite été que de courte durée ‒ 100 % du 20 au 31 mars 2019 à la suite de la première intervention, 100 % du 4 au 23 août 2020 puis 50 % jusqu'au 8 septembre 2020 à la suite de la seconde opération ‒ (voir les certificats d'arrêt de travail établis par le médecin traitant généraliste, le Dr B______ et la Dresse E______, dossier intimée pièce 501). Le critère en cause n'est donc pas réalisé.</w:t>
      </w:r>
    </w:p>
    <w:p>
      <w:r>
        <w:rPr>
          <w:b/>
        </w:rPr>
        <w:t>E. 11.4.7</w:t>
      </w:r>
    </w:p>
    <w:p>
      <w:r>
        <w:t>Le point de savoir si le critère des douleurs physiques persistantes est satisfait peut rester indécis, dès lors que son éventuelle admission ne conduirait qu'à la reconnaissance d'un seul critère sur sept, ce qui est insuffisant pour admettre le lien de causalité adéquate. Ces douleurs doivent en tous cas être relativisées, étant donné que le recourant, à la suite de la seconde opération de l'épaule gauche le 4 août 2020, se déplace souvent en voiture (rapport de la</w:t>
      </w:r>
    </w:p>
    <w:p>
      <w:r>
        <w:t>A/1624/2021 - 21/22 - Dresse E______ du 22 septembre 2020 p. 2 ; rapport du Dr H______ du 14 juillet 2021 p. 6 et 8) et a repris la course à pied (rapport du Dr F______ du 18 novembre 2020 p. 7). Ce critère ne revêt donc pas à lui seul une intensité suffisante pour admettre l'existence d'un lien de causalité adéquate.</w:t>
      </w:r>
    </w:p>
    <w:p>
      <w:r>
        <w:rPr>
          <w:b/>
        </w:rPr>
        <w:t>E. 11.5</w:t>
      </w:r>
    </w:p>
    <w:p>
      <w:r>
        <w:t>En définitive, c'est à bon droit que l'intimée a refusé de prendre en charge la poursuite du traitement médical pour les symptômes post-commotionnels et psychiques.</w:t>
      </w:r>
    </w:p>
    <w:p>
      <w:r>
        <w:rPr>
          <w:b/>
        </w:rPr>
        <w:t>E. 12</w:t>
      </w:r>
    </w:p>
    <w:p>
      <w:r>
        <w:t>Enfin, l'existence d'un lien de causalité adéquate entre les troubles psychiques et l'accident étant niée, le recourant n'a pas droit, contrairement à ce qu'il prétend, à une indemnité pour atteinte à l'intégrité (art. 24 LAA) en raison de ces troubles (dans ce sens : arrêt du Tribunal fédéral 8C_440/2015 du 14 avril 2016 consid. 5.7).</w:t>
      </w:r>
    </w:p>
    <w:p>
      <w:r>
        <w:rPr>
          <w:b/>
        </w:rPr>
        <w:t>E. 13</w:t>
      </w:r>
    </w:p>
    <w:p>
      <w:r>
        <w:t>En conséquence, l'audition de témoins et celle des Drs E______ et H______, ainsi que la mise sur pied d'une expertise judiciaire orthopédique voire psychiatrique, sollicitées par le recourant, sont, par appréciation anticipée des preuves (ATF 122 II 464 consid. 4a), inutiles, de sorte que la chambre de céans n'y donnera pas suite.</w:t>
      </w:r>
    </w:p>
    <w:p>
      <w:r>
        <w:rPr>
          <w:b/>
        </w:rPr>
        <w:t>E. 14</w:t>
      </w:r>
    </w:p>
    <w:p>
      <w:r>
        <w:t>Au vu de ce qui précède, les recours sont rejetés.</w:t>
      </w:r>
    </w:p>
    <w:p>
      <w:r>
        <w:rPr>
          <w:b/>
        </w:rPr>
        <w:t>E. 15</w:t>
      </w:r>
    </w:p>
    <w:p>
      <w:r>
        <w:t>Le recourant, qui succombe, n'a pas droit à des dépens (art. 61 let. g LPGA a contrario).</w:t>
      </w:r>
    </w:p>
    <w:p>
      <w:r>
        <w:rPr>
          <w:b/>
        </w:rPr>
        <w:t>E. 16</w:t>
      </w:r>
    </w:p>
    <w:p>
      <w:r>
        <w:t>Pour le surplus, la procédure est gratuite (art. 61 let. fbis LPGA a contrario).</w:t>
      </w:r>
    </w:p>
    <w:p>
      <w:r>
        <w:t>A/1624/2021 - 22/22 -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