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ATAS/902/2018 vom 8. Oktober 2018</w:t>
      </w:r>
    </w:p>
    <w:p>
      <w:r>
        <w:t>GE Cour de justice, 2018-10-08, FR</w:t>
      </w:r>
    </w:p>
    <w:p>
      <w:r>
        <w:rPr>
          <w:b/>
        </w:rPr>
        <w:t xml:space="preserve">Quelle: </w:t>
      </w:r>
      <w:r>
        <w:t>https://mcp.opencaselaw.ch/entscheid/ge_gerichte_ATAS_902_2018</w:t>
      </w:r>
    </w:p>
    <w:p>
      <w:r>
        <w:t>FR: GE_GERICHTE ATAS/902/2018 du 8 octobre 2018</w:t>
      </w:r>
    </w:p>
    <w:p>
      <w:r>
        <w:t>IT: GE_GERICHTE ATAS/902/2018 del 8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A/904/2018 - 8/14 -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supérieure à un quart.</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t>A/904/2018 - 9/14 -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t>A/904/2018 - 10/14 -</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w:t>
      </w:r>
    </w:p>
    <w:p>
      <w:r>
        <w:t>A/904/2018 - 11/14 - générale, plus de poids que l'enquête à domicile (VSI 2004 p. 137 consid. 5.3 déjà cité). d. Pour satisfaire à l'obligation de réduire le dommage (voir ATF 129 V 463 consid.</w:t>
      </w:r>
    </w:p>
    <w:p>
      <w:r>
        <w:rPr>
          <w:b/>
        </w:rPr>
        <w:t>E. 10</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t>A/904/2018 - 12/14 -</w:t>
      </w:r>
    </w:p>
    <w:p>
      <w:r>
        <w:rPr>
          <w:b/>
        </w:rPr>
        <w:t>E. 12</w:t>
      </w:r>
    </w:p>
    <w:p>
      <w:r>
        <w:t>a. En l’occurrence, l’intimé a alloué à la recourante un quart de rente d’invalidité sur la base d’un degré d’invalidité de 43 %, correspondant aux empêchements rencontrés par la recourante dans l’exercice des tâches ménagères. La recourante admet son statut de ménagère à 100 % ainsi que la valeur probante de l’expertise psychiatrique du 19 mai 2016. Elle conteste en revanche les conclusions de l’enquête économique sur le ménage, au motif qu’elles ne concorderaient pas avec celles de l’expertise psychiatrique. b. Contrairement à l’avis de la recourante, les constatations et conclusions de l’expertise psychiatrique relativement à sa capacité à effectuer les tâches ménagères ne sont pas contraires au rapport d’enquête économique sur le ménage retenant un empêchement de 43 %. En effet, l’expertise psychiatrique souligne que, malgré une fatigue et un ralentissement psychomoteur de la recourante dans son quotidien, celle-ci arrive, certes avec difficultés, à effectuer seule l’ensemble des tâches ménagères ; elle sort le matin acheter un croissant, prend son petit déjeuner à la maison, fait le ménage, la vaisselle, son lit, les courses et les repas (expertise p. 21) ; elle arrive ainsi à faire l’ensemble des tâches ménagères (expertise p. 39), même si les activités quotidiennes sont fortement diminuées (expertise p. 43). L’empêchement retenu par l’enquêtrice concernant les champs d’activités de l’alimentation (40 %), de l’entretien du logement (60 %) ainsi que de la lessive et entretien des vêtements (30 %) n’est ainsi pas critiquable, l’expertise psychiatrique ayant admis que la recourante pouvait, nonobstant un important ralentissement psychomoteur, effectuer l’ensemble des tâches ménagères. S’agissant des champs d’activité de la conduite du ménage et des emplettes et courses diverses (comprenant les tâches administratives), ils regroupent des tâches qui nécessitent des compétences de concentration ; or, celles-ci sont atteintes par le diagnostic psychiatrique retenu ; toutefois, il est à constater que même si les critiques de la recourante étaient prise en compte (soit un empêchement de respectivement 100 % et 75 % dans les domaines précités au lieu de 80 % et 25 %), son degré d’invalidité serait de 49 % (1 % supplémentaire pour la conduite du ménage et 5 % supplémentaires pour les emplettes et courses diverses), soit un degré toujours insuffisant pour ouvrir le droit à une rente d’invalidité supérieure à un quart. Enfin, le fait que l’enquêtrice n’a pas pu donner d’information concernant les éventuels empêchements subis par la recourante dans ses travaux ménagers avant octobre 2015 n’est pas déterminant, l’état de santé de la recourante s’étant aggravé, selon le rapport d’expertise psychiatrique, depuis octobre 2015. Antérieurement, la recourante présentait des épisodes dépressifs récurrents moyens à légers entraînant, à tout le moins depuis 2010, année du dépôt de la demande de prestations, une incapacité de travail de 50 %, sans diminution de rendement. Ainsi, compte tenu d’une capacité résiduelle de travail de 50 % de la recourante entre 2010 et 2015,</w:t>
      </w:r>
    </w:p>
    <w:p>
      <w:r>
        <w:t>A/904/2018 - 13/14 - celle-ci présentait, au degré de la vraisemblance prépondérante, un empêchement dans le ménage inférieur au seuil de 40 % ouvrant le droit à une rente d’invalidité. Partant, il n’y a pas lieu d’exiger de l’intimé qu’il complète l’instruction de la demande afin de déterminer les empêchements ménagers de la recourante antérieurement à octobre 2015.</w:t>
      </w:r>
    </w:p>
    <w:p>
      <w:r>
        <w:rPr>
          <w:b/>
        </w:rPr>
        <w:t>E. 13</w:t>
      </w:r>
    </w:p>
    <w:p>
      <w:r>
        <w:t>Enfin, par appréciation anticipée des preuves, il sera renoncé à l’audition des experts, le rapport de ceux-ci, étayé et probant, étant suffisant pour permettre l’évaluation des empêchements ménagers de la recourante.</w:t>
      </w:r>
    </w:p>
    <w:p>
      <w:r>
        <w:rPr>
          <w:b/>
        </w:rPr>
        <w:t>E. 14</w:t>
      </w:r>
    </w:p>
    <w:p>
      <w:r>
        <w:t>Au vu de ce qui précède, un empêchement de 43 % dès le 1er octobre 2015 doit être reconnu à la recourante, de sorte qu’au 1er octobre 2016, elle a droit à un quart de rente d’invalidité. Le recours ne peut en conséquence qu’être rejeté. Etant donné que depuis le 1er juillet 2006, la procédure n'est plus gratuite (art. 69 al. 1bis LAI), il y a lieu de condamner la recourante au paiement d'un émolument de CHF 200.-.</w:t>
      </w:r>
    </w:p>
    <w:p>
      <w:r>
        <w:t>A/904/2018 - 14/14 -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