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ATAS/902/2014 vom 19. August 2014</w:t>
      </w:r>
    </w:p>
    <w:p>
      <w:r>
        <w:t>GE Cour de justice, 2014-08-19, FR</w:t>
      </w:r>
    </w:p>
    <w:p>
      <w:r>
        <w:rPr>
          <w:b/>
        </w:rPr>
        <w:t xml:space="preserve">Quelle: </w:t>
      </w:r>
      <w:r>
        <w:t>https://mcp.opencaselaw.ch/entscheid/ge_gerichte_ATAS_902_2014</w:t>
      </w:r>
    </w:p>
    <w:p>
      <w:r>
        <w:t>FR: GE_GERICHTE ATAS/902/2014 du 19 août 2014</w:t>
      </w:r>
    </w:p>
    <w:p>
      <w:r>
        <w:t>IT: GE_GERICHTE ATAS/902/2014 del 19 agosto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49 al. 3 de la loi en matière de chômage du 11 novembre 1983 (LMC ; RS J 2 20) et art. 89A ss de la loi de procédure administrative du 12 septembre 1985 – LPA; E 5 10).</w:t>
      </w:r>
    </w:p>
    <w:p>
      <w:r>
        <w:rPr>
          <w:b/>
        </w:rPr>
        <w:t>E. 3</w:t>
      </w:r>
    </w:p>
    <w:p>
      <w:r>
        <w:t>L'objet du litige consiste à déterminer si la recourante peut prétendre à des PCM depuis le 2 décembre 2013, date à laquelle son droit aux indemnités fédérales a pris fin.</w:t>
      </w:r>
    </w:p>
    <w:p>
      <w:r>
        <w:rPr>
          <w:b/>
        </w:rPr>
        <w:t>E. 4</w:t>
      </w:r>
    </w:p>
    <w:p>
      <w:r>
        <w:t>La recourante a, dans un premier temps, sollicité une prise en charge provisoire par l’assurance-chômage jusqu’à droit connu de l’assurance-invalidité, sur la base de l’art. 70 LPGA. Elle allègue être capable de travailler dans une activité adaptée. Elle se réfère à cet égard au certificat de son médecin traitant daté du 3 janvier 2014. Aux termes de l'art. 70 LPGA, « l'ayant-droit peut demander la prise en charge provisoire de son cas lorsqu'un événement assuré lui donne droit à des prestations d'une assurance sociale, mais qu'il y a doute sur le débiteur de ces prestations ». Force est toutefois de constater que cette disposition légale ne s'applique pas au droit cantonal. Aucun droit à des prestations ne saurait dès lors être reconnu sur cette base dans le cas d'espèce (ATAS/1132/2012).</w:t>
      </w:r>
    </w:p>
    <w:p>
      <w:r>
        <w:rPr>
          <w:b/>
        </w:rPr>
        <w:t>E. 5</w:t>
      </w:r>
    </w:p>
    <w:p>
      <w:r>
        <w:t>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LPGA),</w:t>
      </w:r>
    </w:p>
    <w:p>
      <w:r>
        <w:t>A/1127/2014 - 4/6 -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 Selon l'art. 8 de la LMC, peuvent bénéficier des prestations cantonales en cas d’incapacité passagère de travail, totale ou partielle, les chômeurs qui ont épuisé leur droit aux indemnités journalières fédérales pour maladie ou accident, conformément à l’article 28 de la loi fédérale. Selon l'art. 9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Les prestations sont servies au bénéficiaire dès la fin du droit aux indemnités au sens de l’article 28 de la loi fédérale jusqu’à concurrence de 270 indemnités journalières cumulées dans le délai-cadre d’indemnisation fédérale (art. 15 al. 1 LMC). Elles ne peuvent en outre dépasser le nombre des indemnités de chômage auquel le bénéficiaire peut prétendre en vertu de l’article 27 de la loi fédérale (art. 15 al. 2 LMC). A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w:t>
      </w:r>
    </w:p>
    <w:p>
      <w:r>
        <w:rPr>
          <w:b/>
        </w:rPr>
        <w:t>E. 6</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 ATF du 13 avril 2012 6B 593/2011). Dans un arrêt du 21 janvier 2012 (ATAS/81/2013), la chambre de céans a jugé à cet égard que le texte de l'art. 13 LMC est clair lorsqu'il exclut toute prestation dans le cas où les causes de l'incapacité de travail sont intervenues avant l'affiliation à l'assurance. Tel est également le cas de l'art. 9 al. 4 LMC lorsqu'il prévoit que l'assurance couvre toute la durée du délai-cadre d'indemnisation fédérale. Ainsi,</w:t>
      </w:r>
    </w:p>
    <w:p>
      <w:r>
        <w:t>A/1127/2014 - 5/6 - lorsque le second délai-cadre s'ouvre immédiatement après l'échéance du premier délai-cadre, il n'y a pas d'interruption de l'assurance, de sorte que les prestations ne sont pas exclues si les causes de l'incapacité de travail sont survenues entre les deux délais-cadre. (cf. également ATAS/938/2013).</w:t>
      </w:r>
    </w:p>
    <w:p>
      <w:r>
        <w:rPr>
          <w:b/>
        </w:rPr>
        <w:t>E. 7</w:t>
      </w:r>
    </w:p>
    <w:p>
      <w:r>
        <w:t>En l'espèce, un délai-cadre d'indemnisation a été ouvert en faveur de la recourante à compter du 1er février 2013. Durant ce délai-cadre, elle a été en incapacité de travail dès le début du mois d'octobre 2013. Après épuisement des indemnités fédérales pour cause de maladie le 29 novembre 2013, son dossier a été transmis au service PCM. Celui-ci, par la décision litigieuse, a nié son droit aux prestations cantonales en cas d'incapacité passagère de travail, au motif que les causes de son incapacité de travail étaient antérieures à son affiliation à l'assurance chômage. La jurisprudence précitée ne saurait s'appliquer dans le cas d'espèce, même si l'on considérait que le dossier ORP a été annulé le 30 septembre 2013, puis réactivé le 31 octobre 2013. Il y a en effet lieu de rappeler que la recourante a déposé une demande de prestations AI le 6 juillet 2011. C'est en conséquence à bon droit que l'OCE a considéré que l'art. 13 LMC lui était opposable. La recourante invoque le cas de rigueur, alléguant que l’OAI n’a pas encore statué sur son dossier, d'une part, et que le délai-cadre de l’ORP n’est pas épuisé, d'autre part. Selon la pratique de l'OCE toutefois, les cas de rigueur sont reconnus aux femmes enceintes ou aux assurés se trouvant dans des situations très exceptionnelles, par exemple lorsqu'un assuré n'avait pas conscience de son incapacité de travail antérieure. Un cas de rigueur ne peut être admis pour tenir compte des difficultés financières d'un assuré en incapacité de travail (ATAS/938/2013). Aussi le recours ne peut-il être que rejeté.</w:t>
      </w:r>
    </w:p>
    <w:p>
      <w:r>
        <w:t>A/1127/2014 - 6/6 -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