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ATAS/8/2022 vom 14. Januar 2022</w:t>
      </w:r>
    </w:p>
    <w:p>
      <w:r>
        <w:t>GE Cour de justice, 2022-01-14, FR</w:t>
      </w:r>
    </w:p>
    <w:p>
      <w:r>
        <w:rPr>
          <w:b/>
        </w:rPr>
        <w:t xml:space="preserve">Quelle: </w:t>
      </w:r>
      <w:r>
        <w:t>https://mcp.opencaselaw.ch/entscheid/ge_gerichte_ATAS_8_2022</w:t>
      </w:r>
    </w:p>
    <w:p>
      <w:r>
        <w:t>FR: GE_GERICHTE ATAS/8/2022 du 14 janvier 2022</w:t>
      </w:r>
    </w:p>
    <w:p>
      <w:r>
        <w:t>IT: GE_GERICHTE ATAS/8/2022 del 14 gennaio 2022</w:t>
      </w:r>
    </w:p>
    <w:p>
      <w:pPr>
        <w:pStyle w:val="Heading2"/>
      </w:pPr>
      <w:r>
        <w:t>Volltext</w:t>
      </w:r>
    </w:p>
    <w:p>
      <w:r>
        <w:t>Siégeant : Eleanor McGREGOR, Présidente; Andres PEREZ et Michael RUDERMANN, Juges assesseurs</w:t>
      </w:r>
    </w:p>
    <w:p>
      <w:r>
        <w:t>RÉPUBLIQUE ET</w:t>
      </w:r>
    </w:p>
    <w:p>
      <w:r>
        <w:t>CANTON DE GEN ÈVE POUVOIR JUDICIAIRE</w:t>
      </w:r>
    </w:p>
    <w:p>
      <w:r>
        <w:t>A/4054/2021 ATAS/8/2022 COUR DE JUSTICE Chambre des assurances sociales Arrêt du 14 janvier 2022 9ème Chambre</w:t>
      </w:r>
    </w:p>
    <w:p>
      <w:r>
        <w:t>En la cause Monsieur A______, domicilié à GENÈVE</w:t>
      </w:r>
    </w:p>
    <w:p>
      <w:r>
        <w:t>recourant</w:t>
      </w:r>
    </w:p>
    <w:p>
      <w:r>
        <w:t>contre UNIA CAISSE DE CHÔMAGE, Centre de compétence romand, LAUSANNE</w:t>
      </w:r>
    </w:p>
    <w:p>
      <w:r>
        <w:t>intimée</w:t>
      </w:r>
    </w:p>
    <w:p>
      <w:r>
        <w:t>A/4054/2021 - 2/3 - Attendu EN FAIT que Monsieur A______ (ci-après : l’assuré) a demandé des indemnités de chômage à partir du 2 avril 2019 auprès de la caisse de chômage UNIA (ci-après : la caisse) ; Que, par décision du 11 juin 2021, la caisse a rejeté la demande d’indemnités de chômage à compter du 2 avril 2019, au motif que la perception de ses salaires pour la période du 2 avril 2018 au 1er avril 2019 n’était pas prouvée ; Que, par décision du 29 septembre 2021, la caisse a admis l’opposition de l’assuré, annulé sa décision du 11 juin 2021 et constaté que le gain assuré était supérieur au montant minimal de CHF 500.- ; Que, par décision du 15 novembre 2021, la caisse a fixé le gain assuré à CHF 1'140.- ; Que, par acte du 25 novembre 2021, l’assuré a déclaré faire « opposition à la décision d’UNIA sur le gain assuré » ; Que, par réponse du 20 décembre 2021, la caisse a conclu à l’irrecevabilité du recours ; 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Qu'il ressort de la décision du 15 novembre 2021 que cette dernière doit être contestée par la voie de l’opposition auprès de l’assureur et ceci dans un délai de trente jours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l'intimée comme objet de sa compétence.</w:t>
      </w:r>
    </w:p>
    <w:p>
      <w:r>
        <w:t>A/4054/2021 - 3/3 - PAR CES MOTIFS, LA CHAMBRE DES ASSURANCES SOCIALES :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