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ATAS/8/2015 vom 5. Januar 2015</w:t>
      </w:r>
    </w:p>
    <w:p>
      <w:r>
        <w:t>GE Cour de justice, 2015-01-05, FR</w:t>
      </w:r>
    </w:p>
    <w:p>
      <w:r>
        <w:rPr>
          <w:b/>
        </w:rPr>
        <w:t xml:space="preserve">Quelle: </w:t>
      </w:r>
      <w:r>
        <w:t>https://mcp.opencaselaw.ch/entscheid/ge_gerichte_ATAS_8_2015</w:t>
      </w:r>
    </w:p>
    <w:p>
      <w:r>
        <w:t>FR: GE_GERICHTE ATAS/8/2015 du 5 janvier 2015</w:t>
      </w:r>
    </w:p>
    <w:p>
      <w:r>
        <w:t>IT: GE_GERICHTE ATAS/8/2015 del 5 gennaio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point de savoir si c’est à bon droit que l’intimée a prononcé une suspension du droit à l’indemnité de chômage, au motif que l'intéressé n'aurait pas démontré avoir déposé ses recherches d'emploi du mois de juillet 2014 en temps utile.</w:t>
      </w:r>
    </w:p>
    <w:p>
      <w:r>
        <w:t>A/3292/2014 - 4/8 -</w:t>
      </w:r>
    </w:p>
    <w:p>
      <w:r>
        <w:rPr>
          <w:b/>
        </w:rPr>
        <w:t>E. 3</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Aux termes de l’art. 26 al. 2 OACI dans sa version en vigueur depuis le 1er avril 2011,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du Tribunal fédéral 8C_2/2012 du 14 juin 2012 consid. 3.1). La nouvelle version de l’art. 26 al. 2 OACI,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Ensuite, dans la LPGA, le domaine des sanctions est régi en priorité par l'art. 21 LPGA qui n'est toutefois pas applicable dans l'assurance-chômage (art. 1er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4215). On peut ainsi en inférer que l'art. 43 al. 3 LPGA n'est pas davantage applicable. On ne voit pas en effet que ce même législateur ait voulu soustraire les suspensions du droit à l'indemnité de la réglementation de l'art. 21 LPGA, mais non de celle de l'art. 43 al. 3 LPGA. La suspension du droit à l'indemnité est donc exclusivement soumise aux dispositions spécifiques de l'assurance-chômage, en particulier l'art. 30 LACI et les dispositions d'exécution adoptées par le Conseil fédéral. Enfin, les conséquences attachées au défaut de production dans le délai des documents probatoires ne doivent pas nécessairement reposer sur une base légale formelle. L'assuré doit apporter la preuve de ses efforts en vue de rechercher du travail pour chaque période de contrôle (art. 17 al. 1, troisième phrase, LACI), sous peine d'être sanctionné (art. 30 al. 1 let. c LACI). L'art. 26 al. 2 OACI n'est en</w:t>
      </w:r>
    </w:p>
    <w:p>
      <w:r>
        <w:t>A/3292/2014 - 5/8 - définitive que la concrétisation de ces dispositions légales.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 c. Selon l’art. 30 al. 3 3ème phrase LACI, la durée de la suspension est proportionnelle à la gravité de la faute de l’assuré et ne peut excéder, par motif de suspension, 60 jours. Selon l’art. 45 al. 2 de l’ordonnance du 31 août 1983 sur l’assurance-chômage obligatoire et l’indemnité en cas d’insolvabilité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En tant qu'autorité de surveillance, le SECO a adopté un barème (indicatif) à l'intention des organes d'exécution (SECO, Bulletin LACI IC janvier 2014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En l'espèce et bien que la quotité de la sanction en tant que telle ne soit pas discutée, la Cour considère que la suspension d'une durée de 9 jours d'indemnités de chômage du fait de l'absence de recherches personnelles d'emploi du recourant pour le mois de juillet 2014 est adéquate et respecte le principe de la proportionnalité, d'autant que l'intéressé avait déjà fait l'objet d'une première sanction, en 2013, pour n'avoir pas suffisamment fait de recherches d'emploi avant son inscription à l'assurance-chômage.</w:t>
      </w:r>
    </w:p>
    <w:p>
      <w:r>
        <w:rPr>
          <w:b/>
        </w:rPr>
        <w:t>E. 4</w:t>
      </w:r>
    </w:p>
    <w:p>
      <w:r>
        <w:t>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était fondée à considérer que les pièces ne lui sont pas parvenues, ou pas en temps utile, et à en tirer les conséquences juridiques sur les droits de</w:t>
      </w:r>
    </w:p>
    <w:p>
      <w:r>
        <w:t>A/3292/2014 - 6/8 - l'assuré (arrêt du Tribunal fédéral 8C_537/2013 du 16 avril 2014 consid. 2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w:t>
      </w:r>
    </w:p>
    <w:p>
      <w:r>
        <w:rPr>
          <w:b/>
        </w:rPr>
        <w:t>E. 6</w:t>
      </w:r>
    </w:p>
    <w:p>
      <w:r>
        <w:t>Le droit d'être entendu découlant de l'art. 29 al. 2 Cst. ne comprend pas le droit d'être entendu oralement (cf. ATF 125 I 209 consid. 9b p. 219; 122 II 464 consid. 4c p. 469), ni celui d'obtenir l'audition de témoins (ATFA non publié du 2 septembre 2005, I 178/05, consid. 1.2).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417 consid. 7b, ATF 122 II 469 consid. 4a, 120 Ib 229 consid. 2b, 119 V 344 consid. c et la référence).</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8</w:t>
      </w:r>
    </w:p>
    <w:p>
      <w:r>
        <w:t>Dans le cas d'espèce, l'intimé a, dans le cadre de l'opposition formée par le recourant contre la décision de l'ORP du 19 août 2014, pris contact avec le témoin indiqué par le recourant à l'appui de son opposition, et l'a interrogé sur la question de savoir s'il pouvait confirmer que le recourant avait bel et bien déposé ses recherches d'emploi pour le mois de juillet 2014, comme il l'allègue, le 30 juillet 2014 à 16 heures. Il est constant que l'intéressé a affirmé qu'il avait vu le recourant déposer ses recherches d'emploi du mois de juillet 2014, qu'il l'avait en effet rencontré par hasard, qu'ils avaient bu un café et qu'il l'avait ensuite accompagné à l'ORP, tout en relevant qu'il ne se souvenait pas de la date exacte.</w:t>
      </w:r>
    </w:p>
    <w:p>
      <w:r>
        <w:t>A/3292/2014 - 7/8 - Au vu des principes susmentionnés, on ne saurait reprocher à l'intimé de ne pas avoir pris en compte le témoignage en question, dans la mesure où d'une part le témoin est un ami du recourant, ses déclarations pouvant dès lors légitimement être prises avec réserve, lorsqu'il affirme de façon péremptoire qu'il était question des recherches d'emploi de l'intéressé du mois de juillet 2014, et d'autre part en raison du fait que l'intéressé ne se souvenait pas de la date des faits qu'il relatait, ce dernier élément, non contesté par le recourant avant l'ultime courrier de son conseil, dans lequel ce dernier allègue que le témoin aurait clairement indiqué avoir accompagné le recourant « à la fin du mois de juillet 2014 » l'ORP pour déposer les preuves de recherches d'emploi, cet élément étant au demeurant déterminant sur la question de savoir si lesdits documents avaient été déposés en temps utile. Dans ces circonstances, il apparaît totalement inutile de procéder à l'audition du témoin, comme demandé par le recourant, car on voit mal que l'intéressé puisse, entendu par la chambre de céans plusieurs mois après avoir été interrogé par l'intimé, se souvenir tout à coup de façon certaine et crédible d'une date dont il avait déclaré, plusieurs mois avant, ne pas se rappeler. Il en va de même de l'audition éventuelle du conseiller en placement du recourant, qui lui aurait indiqué oralement qu'il arrivait très fréquemment, ces derniers temps, que les recherches d'emploi des hommes assurés soient égarées. À supposer même que l'intéressé confirme avoir tenu ces propos, que cela ne constituerait pas même un indice de ce que le recourant aurait effectivement déposé ses recherches d'emploi du mois de juillet 2014 en temps utile. On relèvera également que la décision entreprise ne se fonde pas uniquement sur l'appréciation du témoignage litigieux, mais également sur les recherches négatives entreprises par l'intimé auprès de l'ORP pour vérifier si cet organisme avait le cas échéant pu se tromper et ainsi retrouver la trace de l'enregistrement des documents litigieux, à bonne date. Ainsi, le recourant a échoué dans la preuve qui lui incombait.</w:t>
      </w:r>
    </w:p>
    <w:p>
      <w:r>
        <w:rPr>
          <w:b/>
        </w:rPr>
        <w:t>E. 9</w:t>
      </w:r>
    </w:p>
    <w:p>
      <w:r>
        <w:t>Compte tenu de ces éléments, le recours sera rejeté.</w:t>
      </w:r>
    </w:p>
    <w:p>
      <w:r>
        <w:rPr>
          <w:b/>
        </w:rPr>
        <w:t>E. 10</w:t>
      </w:r>
    </w:p>
    <w:p>
      <w:r>
        <w:t>Le recourant, qui succombe, n’a pas droit à des dépens (art. 61 let. g LPGA).</w:t>
      </w:r>
    </w:p>
    <w:p>
      <w:r>
        <w:rPr>
          <w:b/>
        </w:rPr>
        <w:t>E. 11</w:t>
      </w:r>
    </w:p>
    <w:p>
      <w:r>
        <w:t>Pour le surplus, la procédure est gratuite (art. 61 let. a LPGA).</w:t>
      </w:r>
    </w:p>
    <w:p>
      <w:r>
        <w:t>* * *</w:t>
      </w:r>
    </w:p>
    <w:p>
      <w:r>
        <w:t>A/3292/2014 - 8/8 -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