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ATAS/89/2017 vom 7. Februar 2017</w:t>
      </w:r>
    </w:p>
    <w:p>
      <w:r>
        <w:t>GE Cour de justice, 2017-02-07, FR</w:t>
      </w:r>
    </w:p>
    <w:p>
      <w:r>
        <w:rPr>
          <w:b/>
        </w:rPr>
        <w:t xml:space="preserve">Quelle: </w:t>
      </w:r>
      <w:r>
        <w:t>https://mcp.opencaselaw.ch/entscheid/ge_gerichte_ATAS_89_2017</w:t>
      </w:r>
    </w:p>
    <w:p>
      <w:r>
        <w:t>FR: GE_GERICHTE ATAS/89/2017 du 7 février 2017</w:t>
      </w:r>
    </w:p>
    <w:p>
      <w:r>
        <w:t>IT: GE_GERICHTE ATAS/89/2017 del 7 febbraio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A/3046/2016 ATAS/89/2017 COUR DE JUSTICE Chambre des assurances sociales Arrêt du 7 février 2017 1ère Chambre</w:t>
      </w:r>
    </w:p>
    <w:p>
      <w:r>
        <w:t>En la cause Madame A______, domiciliée à COLOGNY, représentée par le Service de protection de l'adulte recourante</w:t>
      </w:r>
    </w:p>
    <w:p>
      <w:r>
        <w:t>contre OFFICE DE L'ASSURANCE-INVALIDITÉ DU CANTON DE GENÈVE, sis rue des Gares 12, GENÈVE intimé</w:t>
      </w:r>
    </w:p>
    <w:p>
      <w:r>
        <w:t>A/3046/2016 - 2/3 - Attendu en fait que par décision du 14 juillet 2016, l’office de l’assurance-invalidité du canton de Genève (ci-après OAI) a mis Madame A______ (ci-après l’assurée), née le ______ 1989, au bénéfice d’une rente entière d’invalidité du 1er février 2014 au 30 novembre 2015, puis à une demi-rente d’invalidité à compter du 1er décembre 2015 ; Que le 13 septembre 2016, Monsieur B______, chef de secteur auprès du Service de protection de l’adulte, co-curateur de l’assurée selon ordonnance présidentielle du 16 décembre 2015 du Tribunal de protection de l’adulte et de l’enfant, a interjeté recours contre ladite décision ; qu’il conclut principalement à l’annulation de la décision du 14 juillet 2016 et à l’octroi d’une rente entière d’invalidité à compter du 1er février 2014 non limitée dans le temps ; qu’il produit un rapport du docteur C______, médecin psychiatre traitant ; Que dans sa réponse du 10 octobre 2016, l’OAI a demandé à ce que le Dr C______ complète son rapport ; Que ce médecin a répondu aux questions posées le 21 novembre 2016 ; Que son courrier a été transmis à l’OAI ; Que le 26 janvier 2017, l’OAI en a pris note et, finalement, a conclu à l’admission du recours et à l’octroi d’une rente entière non limitée dans le temps à compter du 1er février 2014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26 janvier 2017, l'OAI a conclu à l’admission du recours et à l’octroi d’une rente entière non limitée dans le temps à compter du 1er février 2014 ; Que l'assurée obtient ainsi satisfaction ; Qu’il convient d’en prendre acte ; Qu'il se justifie dès lors d'admettre le recours et d'annuler la décision litigieuse ;</w:t>
      </w:r>
    </w:p>
    <w:p>
      <w:r>
        <w:t>A/3046/2016 - 3/3 - PAR CES MOTIFS, LA CHAMBRE DES ASSURANCES SOCIALES : Statuant À la forme : 1. Déclare le recours recevable. Au fond : 2. L'admet et annule la décision du 14 juillet 2016. 3. Dit que l’assurée a droit à une rente entière non limitée dans le temps à compter du 1er février 2014.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