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ATAS/89/2011 vom 24. Januar 2011</w:t>
      </w:r>
    </w:p>
    <w:p>
      <w:r>
        <w:t>GE Cour de justice, 2011-01-24, FR</w:t>
      </w:r>
    </w:p>
    <w:p>
      <w:r>
        <w:rPr>
          <w:b/>
        </w:rPr>
        <w:t xml:space="preserve">Quelle: </w:t>
      </w:r>
      <w:r>
        <w:t>https://mcp.opencaselaw.ch/entscheid/ge_gerichte_ATAS_89_2011</w:t>
      </w:r>
    </w:p>
    <w:p>
      <w:r>
        <w:t>FR: GE_GERICHTE ATAS/89/2011 du 24 janvier 2011</w:t>
      </w:r>
    </w:p>
    <w:p>
      <w:r>
        <w:t>IT: GE_GERICHTE ATAS/89/2011 del 24 gennaio 2011</w:t>
      </w:r>
    </w:p>
    <w:p>
      <w:pPr>
        <w:pStyle w:val="Heading2"/>
      </w:pPr>
      <w:r>
        <w:t>Erwägungen</w:t>
      </w:r>
    </w:p>
    <w:p>
      <w:r>
        <w:rPr>
          <w:b/>
        </w:rPr>
        <w:t>E. 1</w:t>
      </w:r>
    </w:p>
    <w:p>
      <w:r>
        <w:t>Jusqu’au 31 décembre 2010, conformément à l'art. 56 V al. 1 let. a ch. 3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Aux termes de l’art. 59 LPGA, quiconque est touché par la décision ou la décision sur opposition et a un intérêt digne d’être protégé à ce qu’elle soit annulée ou modifiée a qualité pour recourir. Le Tribunal fédéral avait considéré, sous l’empire de la loi fédérale d’organisation judiciaire, en vigueur jusqu’au 31 décembre 2006 (OJ), que l’intérêt digne de protection déterminant la qualité pour recourir devant la juridiction cantonale (des assurances sociales) devait être examiné selon les principes découlant de l’art. 103 let. a aOJ (ATF 130 V 390 consid. 2.2 et les références). Les conditions posées par cette disposition pour fonder la qualité pour interjeter recours ont été reprises en substance par l’art. 89 al. 1 de la loi sur le Tribunal fédéral (LTF ; RS 173.110). On peut dès lors sans autre se fonder sur la jurisprudence rendue sous l’empire de l’ancienne législation. Constitue un intérêt digne de protection, au sens de ces dispositions,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Le recourant doit pouvoir se prévaloir d’un intérêt direct et concret, ou du moins se trouver dans un rapport particulier et spécialement étroit avec l’objet du litige (ATF 133 II 400 consid. 2.2, 409 consid. 1.3 ; 131 II 361 consid. 1.2, 587 consid. 2.1, 649 consid. 3.1 ; 131 V 298 consid. 3 sv).</w:t>
      </w:r>
    </w:p>
    <w:p>
      <w:r>
        <w:rPr>
          <w:b/>
        </w:rPr>
        <w:t>E. 3</w:t>
      </w:r>
    </w:p>
    <w:p>
      <w:r>
        <w:t>En l’espèce, il ne fait aucun doute que l’intéressé, lequel a requis des prestations complémentaires de la part du SPC et qui est le destinataire de la décision sur opposition du SPC du 19 août 2010 a qualité pour recourir.</w:t>
      </w:r>
    </w:p>
    <w:p>
      <w:r>
        <w:t>A/2968/2010 - 7/14 - En revanche, l’épouse de l’intéressé, dont celui-ci vit séparé depuis le 10 février 2010 d’après les données de l’OCP, n’a pas la qualité pour recourir. En effet, elle n’est pas le destinataire de la décision dont est recours, n’a pas sollicité de prestations complémentaires pour elle-même et n’est touchée que de manière indirecte par la décision du SPC. Partant, en tant que le recours a été formé par l’épouse de l’intéressé, en son nom propre, il doit être déclaré irrecevable.</w:t>
      </w:r>
    </w:p>
    <w:p>
      <w:r>
        <w:rPr>
          <w:b/>
        </w:rPr>
        <w:t>E. 4</w:t>
      </w:r>
    </w:p>
    <w:p>
      <w:r>
        <w:t>a) En matière de prestations complémentaires fédérales, les décisions sur opposition sont sujettes à recours dans un délai de 30 jours (art. 56 al. 1 et 60 al. 1 LPGA; cf. également art. 9 de la loi cantonale du 14 octobre 1965 sur les prestations fédérales complémentaires à l’assurance-vieillesse et survivants et à l’assurance- invalidité - LPFC) auprès du tribunal des assurances du canton de domicile de l’assuré (art. 58 al. 1 LPGA). b) S’agissant des prestations complémentaires cantonales, l’art. 43 LPCC ouvre la même voie de droit. c) En l’espèce, le présent recours a été interjeté dans les forme et délai prévus par la loi, de sorte qu’il est recevable.</w:t>
      </w:r>
    </w:p>
    <w:p>
      <w:r>
        <w:rPr>
          <w:b/>
        </w:rPr>
        <w:t>E. 5</w:t>
      </w:r>
    </w:p>
    <w:p>
      <w:r>
        <w:t>La question litigieuse est de savoir si le recourant a droit, dès le 1er mai 2010, à des prestations complémentaires fédérales et cantonales, et singulièrement si la fortune de son épouse doit être prise en considération pour moitié dans le cadre du calcul de ses prestations complémentaires. Il s’agira en particulier d’examiner le statut de personne seule ou d’époux du recourant.</w:t>
      </w:r>
    </w:p>
    <w:p>
      <w:r>
        <w:rPr>
          <w:b/>
        </w:rPr>
        <w:t>E. 6</w:t>
      </w:r>
    </w:p>
    <w:p>
      <w:r>
        <w:t>a) Conformément à l’art. 4 al. 1 let. c LPC, les ressortissants suisses, qui ont leur domicile et leur résidence habituelle (art. 13 LPGA) en Suisse et perçoivent une rente de l’assurance-invalidité, ont droit à des prestations complémentaires fédérales dès lors que les dépenses reconnues par la loi sont supérieures aux revenus déterminants. Le montant de la prestation complémentaire annuelle correspond à la part des dépenses reconnues qui excède les revenus déterminants (art. 9 al. 1 LPC). D’après l’art. 11 LPC, les revenus déterminants comprennent notamment deux tiers des ressources en espèces ou en nature provenant de l’exercice d’une activité lucrative, pour autant qu’elles excèdent annuellement 1'000 fr. pour les personnes seules et 1'500 fr. pour les couples (let. a), le produit de la fortune mobilière et immobilière (let. b), un quinzième de la fortune nette dans la mesure où elle dépasse 25'000 fr. pour les personnes seules et 40'000 fr. pour les couples (let. c), les rentes, pensions et autres prestations périodiques, y compris les rentes de l’AVS et de l’AI (let. d). En ce qui concerne les dépenses, l’art. 10 al. 1 let. a LPC prévoit, pour les personnes qui ne vivent pas en permanence ni pour une longue période dans un</w:t>
      </w:r>
    </w:p>
    <w:p>
      <w:r>
        <w:t>A/2968/2010 - 8/14 - home ou dans un hôpital (personnes vivant à domicile), que les dépenses reconnues comprennent les montants destinés à la couverture des besoins vitaux et en détermine le montant. Selon la let. b de cette disposition, les dépenses reconnues comprennent en outre le loyer d’un appartement et les frais accessoires y relatifs ; en cas de présentation d’un décompte final des frais accessoires, ni demande de restitution, ni paiement rétroactif ne peuvent être pris en considération ; le montant annuel maximal reconnu est de 13'200 fr. pour les personnes seules (ch. 1) et de 15'000 fr. pour les couples (ch. 2). Enfin, l’al. 3 let. b dispose que sont en outre reconnus comme dépenses les frais d’entretien des bâtiments et les intérêts hypothécaires, jusqu’à concurrence du rendement brut de l’immeuble. b) Une règlementation similaire régit les prestations complémentaires cantonales (art. 2 LPCC et 4 LPCC et ss.).</w:t>
      </w:r>
    </w:p>
    <w:p>
      <w:r>
        <w:rPr>
          <w:b/>
        </w:rPr>
        <w:t>E. 7</w:t>
      </w:r>
    </w:p>
    <w:p>
      <w:r>
        <w:t>a) En particulier, la fortune doit être évaluée selon les règles de la législation sur l'impôt cantonal direct du canton du domicile (art. 17 al. 1 OPC-AVS/AI). En règle générale, sont pris en compte pour le calcul de la prestation complémentaire annuelle les revenus déterminants obtenus au cours de l'année civile précédente et l'état de la fortune le 1er janvier de l'année pour laquelle la prestation est servie; peut également entrer en considération comme période de calcul celle sur laquelle se fonde la dernière taxation fiscale (art. 23 al. 1 et 2 OPC-AVS/AI). Si la personne qui sollicite l'octroi d'une prestation complémentaire annuelle peut rendre vraisemblable que, durant la période pour laquelle elle demande la prestation, ses revenus déterminants seront notablement inférieurs à ceux qu'elle avait obtenus au cours de la période servant de base de calcul conformément à ce qui précède, ce sont les revenus déterminants probables, convertis en revenu annuel, et la fortune existant à la date à laquelle le droit à la prestation complémentaire annuelle prend naissance, qui sont déterminants (art. 23 al. 4 OPC-AVS/AI). Aux termes de l'art. 17 al. 4 OPC-AVS/AI, lorsque des immeubles ne servent pas d'habitation au requérant ou à une personne comprise dans le calcul de la prestation complémentaire, ils seront pris en compte à la valeur vénale (art. 17 al. 4 OPC- AVS/AI). Dans ses commentaires concernant la modification de l'OPC-AVS/AI entrée en vigueur le 1er janvier 1992, l'Office fédéral des assurances sociales a relevé à propos de l'art. 17 al. 4 OPC-AVS/AI que la valeur vénale, soit la valeur qu'atteindrait un immeuble au cours de transactions normales, est en règle générale nettement plus élevée que la valeur fiscale; il ne se justifie pas d'effectuer une réévaluation jusqu'à concurrence de la valeur vénale tant que le bénéficiaire de prestations complémentaires ou toute autre personne comprise dans le calcul de ladite prestation vit dans sa propre maison; cela dit, il n'en va pas de même si l'immeuble ne sert pas d'habitation aux intéressés, et force est de penser qu'il convient alors de prendre en compte la valeur que l'immeuble représente véritablement sur le marché; il ne serait pas équitable de garder un immeuble pour les héritiers, à la charge de la collectivité publique qui octroie des prestations</w:t>
      </w:r>
    </w:p>
    <w:p>
      <w:r>
        <w:t>A/2968/2010 - 9/14 - complémentaires (ATFA non publié du 25 février 2002, P 13/01, consid 5c/aa; RCC 1991 p. 424). b) Sur le plan cantonal, la fortune comprend la fortune mobilière et immobilière définie par la loi fédérale et ses disposition d’exécution (art. 7 al. 1 LPCC). Elle est évaluée selon les règles de la de la loi sur l’imposition des personnes physiques, du 27 septembre 2009 (LIPP ; D 3 08), à l’exception des règles concernant les diminution de la valeur des immeubles et les déductions sociales sur la fortune, prévues aux articles 50, lettre e, et 58 de ladite loi, qui ne sont pas applicables. Les règles d’évaluation prévues par la loi fédérale et ses dispositions d’exécution sont réservées (art. 7 al. 2 LPCC). c) D’après l’art. 8 al. 1 LIPP a contrario, les revenus et la fortune des époux ne vivant pas en ménage commun ne s’additionnent pas et ce, quel que soit le régime matrimonial. L’art. 66 al. 3 LIPP prévoit qu’en cas de divorce ou de séparation judiciaire ou de fait, chaque époux est imposé séparément pour l’ensemble de la période fiscale.</w:t>
      </w:r>
    </w:p>
    <w:p>
      <w:r>
        <w:rPr>
          <w:b/>
        </w:rPr>
        <w:t>E. 8</w:t>
      </w:r>
    </w:p>
    <w:p>
      <w:r>
        <w:t>Lorsque les conjoints vivent séparés, il résulte de l'art. 1 al. 1 de l’ordonnance sur les prestations complémentaires à l’assurance-vieillesse, survivants et invalidité du 15 janvier 1971 (OPC-AVS/AI ; RS 831.301), que chacun d'eux a un droit propre à des prestations complémentaires, si chacun peut prétendre à une propre rente de l'AVS ou de l'AI. Selon l'al. 4 de cet article, les époux sont considérés comme vivant séparés si la séparation de corps a été prononcée par décision judiciaire (a), ou si une instance en divorce ou en séparation de corps est en cours (b), ou si la séparation de fait dure sans interruption depuis un an au moins (c), ou s’il est rendu vraisemblable que la séparation de fait durera relativement longtemps (d). Cet article est également applicable aux prestations complémentaires cantonales, par renvoi de l'art. 1A LPCC. D’après les Directives concernant les prestations complémentaires à l’AVS et à l’AI en vigueur dès le 1er janvier 2002 et dans leur teneur dès le 1er janvier 2010 (DPC), si les époux peuvent chacun prétendre une propre rente de l’AVS ou de l’AI, chacun d’eux a un droit propre à une prestation complémentaire en cas de séparation. Les revenus déterminants ainsi que leurs dépenses reconnues sont alors calculés séparément et comparés pour chacun d’eux au moment destiné à la couverture des besoins des personnes seules. Chaque conjoint se voit imputer sa propre rente comme revenu. Pour la fixation et le versement d’une prestation complémentaire d’un conjoint vivant séparé dans un autre canton, c’est ce dernier canton qui est compétent (ch. 2036 DPC). Selon la jurisprudence, l'invalide ayant droit à une rente de l'AI ou qui pourrait prétendre à son octroi a un droit propre à la rente et un droit autonome aux prestations complémentaires (arrêt [du Tribunal fédéral des assurances] P 39/86 du</w:t>
      </w:r>
    </w:p>
    <w:p>
      <w:r>
        <w:t>A/2968/2010 - 10/14 - 25 novembre 1988, consid. 2b in RCC 1989 p. 241). Tel n'est pas le cas, en revanche, de la personne pour laquelle un assuré perçoit une rente complémentaire, laquelle n'a aucun droit propre à des prestations complémentaires (ERWIN CARIGIET, Ergänzungsleistungen zur AHV/IV, 1ère éd. 1995, p. 102; arrêt mentionné ci-dessus P 39/86 du 25 novembre 1988, consid. 2b et 2d in RCC 1989 p. 241 s.), hormis l'hypothèse de la séparation ou du divorce. La novelle du 6 octobre 2006, entrée en vigueur le 1er janvier 2008 et qui a abrogé la LPC du 19 mars 1965, n'a rien changé sur ce point (Arrêt du Tribunal fédéral 9C_211/2009 du 26 février 2010 consid. 4.2 et les références).</w:t>
      </w:r>
    </w:p>
    <w:p>
      <w:r>
        <w:rPr>
          <w:b/>
        </w:rPr>
        <w:t>E. 9</w:t>
      </w:r>
    </w:p>
    <w:p>
      <w:r>
        <w:t>a) Dans la mesure où le droit des assurances sociales fait référence à des notions du droit civil, celles-ci doivent en principe être comprises en fonction de ce droit (ATF 121 V 127 consid. 2c/aa et les arrêts cités): sauf disposition contraire, on présume que, lorsqu'il fixe des règles relatives, par exemple, aux effets du mariage, de la filiation ou aux droits réels, le législateur, en matière d'assurances sociales, a en vue des institutions organisées par les divers domaines du droit civil à considérer (ATFA non publié du 25 avril 2002, P.41/9 consid. 2; SPIRA, Les effets de la filiation en droit suisse des assurances sociales, in : Problèmes de droit de la famille, Recueil de travaux publié par la Faculté de droit et des sciences économiques de l'Université de Neuchâtel, 1987, p. 163; voir aussi RIEMER, Berührungspunkte zwischen Sozialversicherungs- und Privatrecht, insbesondere die Bedeutung des Privatrechtes bei der Auslegung des Sozialversicherungsrechtes durch das EVG, in: Mélanges pour le 75ème anniversaire du TFA, Berne 1992, p. 147 ss). b) Il y a séparation de fait lorsque deux époux cessent de vivre ensemble sans que l'un d’eux fasse dissoudre le lien conjugal ou demande la séparation de corps (WERRO, Concubinage, mariage et démariage, Berne, 2000, pp. 202 et 203). Pour juger de la cessation de la vie commune, il faut se fonder sur la volonté des époux de vivre séparés et non sur la seule séparation. Il n'y a pas de reprise de la vie commune lorsque les époux se rendent visite ou exercent un travail commun dans l'intérêt des enfants (WERRO, op. cit., pp. 118 et 119). Le fait de ne plus faire ménage commun ne saurait cependant, à lui seul, être déterminant pour considérer des époux comme vivant séparés au sens de l'art. 1 OPC-AVS/AI. La jurisprudence a en effet rappelé que les prestations complémentaires visent à garantir un revenu minimum aux personnes indigentes qui touchent une rente de l'AVS ou une rente ou allocation pour impotent de l'AI. C'est pourquoi le droit des prestations complémentaires est fondé sur des considérations d'ordre économique dont on ne peut faire abstraction. Pour le calcul séparé des prestations complémentaires, on considère donc comme déterminant non pas le fait même de la séparation des conjoints, mais le changement de la situation économique qui en résulte. Sans une telle modification, le calcul séparé des prestations complémentaires ne saurait - en dépit de la séparation effective du</w:t>
      </w:r>
    </w:p>
    <w:p>
      <w:r>
        <w:t>A/2968/2010 - 11/14 - couple - se justifier (RCC 1986 143; RCC 1977 410). Le Tribunal fédéral des assurances a ainsi considéré que deux conjoints ne pouvaient être considérés comme étant séparés de fait, compte tenu du fait notamment que l'époux continuait à recevoir une rente entière pour couple et que l'épouse, pour sa part, ne disposait d'aucun revenu et de fortune propre (ATF 103 V 25 consid. 2b). c)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10</w:t>
      </w:r>
    </w:p>
    <w:p>
      <w:r>
        <w:t>a) En l’occurrence, il ressort du dossier que le recourant et son épouse n’ont pas encore entrepris de démarches judiciaires visant la dissolution du lien conjugal ou la séparation de corps. Les hypothèses visées par l’art. 1 al. 4 let. a et b OPC- AVS/AI ne sont dès lors pas réalisées. b) Il convient dès lors de déterminer si le recourant et son épouse doivent être considérés comme séparés de fait et, le cas échéant, depuis combien de temps. Bien que les époux n’aient pas entamé de démarches judiciaires visant à rendre leur séparation officielle, ils se sont rendus chez une médiatrice familiale, Madame H__________. Celle-ci a attesté qu’ils avaient entrepris, en date du 4 mars 2010, des démarches en médiation en vue d’officialiser leur séparation. Elle a précisé qu’ils s’étaient déjà mis d’accord sur le fait que le recourant ne percevrait aucune contribution d’entretien de son épouse, attendu que celle-ci prenait en charge les dépenses liées au bien immobilier dont ils étaient copropriétaires à Sainte-Croix. Ils ne savaient pas encore comment ils allaient procéder pour partager ce bien immobilier. D’après les données de l’OCP, le recourant a annoncé être séparé de son épouse depuis le 10 février 2010. Il est domicilié, depuis lors, dans le canton de Genève, alors que son épouse est domiciliée en tous les cas dès le 26 avril 2010, à l’ancien domicile conjugal sis la Villette 217, à Sainte-Croix, dans le canton de Vaud. Il est vrai que le recourant est titulaire du bail de l’appartement de 2 pièces, sis avenue Dumas 9 à Genève, conjointement avec son épouse, toutefois, on ne saurait déduire de ce seul élément qu’ils font toujours ménage commun, et ce d’autant plus qu’il s’agit d’un petit appartement.</w:t>
      </w:r>
    </w:p>
    <w:p>
      <w:r>
        <w:t>A/2968/2010 - 12/14 - Par ailleurs, l’épouse du recourant s’est domiciliée, d’après les données de l’OCP, dans le canton de Genève du 1er octobre 2009 (date du début du bail de 5 ans de l’appartement, sis avenue Dumas 9) au 26 avril 2010, date à laquelle elle s’est à nouveau domiciliée à Sainte-Croix. Le recourant et son épouse ont soutenu que le domicile de cette dernière à Genève avait été motivé par des raisons pratiques, soit notamment pour l’obtention d’un macaron de parcage, mais qu’elle y avait renoncé, car les formalités devenaient trop contraignantes. A cet égard, il convient de relever que dans la mesure où la fille cadette du recourant n’est jamais revenue à Genève, d’après les données de l’OCP, et que le recourant a déclaré, dans sa demande de prestations, qu’elle était domiciliée à Sainte-Croix, il est vraisemblable que son épouse n’a jamais vécu à Genève durant la période courant du 1er octobre 2009 au 26 avril 2010. L’intimé ne conteste du reste pas que les époux soient séparés de fait. Le fait que le bail de l’appartement, sis avenue Dumas 9, a été conclu pour une durée de 5 ans est au demeurant un indice pour conclure au caractère durable de la séparation des époux. Ainsi, eu égard à ce qui précède, soit principalement à l’attestation de Madame H__________ et au fait que le recourant a annoncé à l’OCP vivre séparé de son épouse depuis le 10 février 2010, soit depuis plus de 6 mois au jour de la décision litigieuse, la Cour de céans estime, au degré de la vraisemblance prépondérante prévu par la jurisprudence, que la séparation des époux a un caractère durable. Partant, les conditions prévues par l’art. 1 al. 4 let. d OPC-AVS/AI sont réalisées, de sorte que le recourant doit être considéré comme vivant séparé de son épouse.</w:t>
      </w:r>
    </w:p>
    <w:p>
      <w:r>
        <w:rPr>
          <w:b/>
        </w:rPr>
        <w:t>E. 11</w:t>
      </w:r>
    </w:p>
    <w:p>
      <w:r>
        <w:t>a) Dans sa décision du 21 mai 2010, confirmée par décision sur opposition du 19 août 2010, l’intimé, se fondant essentiellement sur l’art. 1b al. 1 OPC-AVS/AI, a tenu compte de la fortune de l’épouse du recourant au 31 décembre 2009, pour déterminer les prestations complémentaires fédérales et cantonales dues au recourant, ce que celui-ci conteste. b) L’intimé a toutefois occulté, dans sa décision, que la situation financière du recourant s’est passablement péjorée depuis le 10 février 2010. En effet, ne vivant plus en ménage commun avec son épouse, il a actuellement des charges personnelles plus importantes, attendu qu’il a notamment un loyer propre à sa charge, que son revenu, comme retenu par l’intimé, provient de sa rente d’invalidité et d’un très faible revenu de l’activité lucrative (1'826 fr. en 2009) et que son épouse ne lui verse pas, d’après la médiatrice, de contribution d’entretien. c) Or, conformément à l’art. 8 al. 1 LIPP a contrario, les revenus et la fortune de l’épouse du recourant, qui ne fait plus ménage commun avec celui-ci depuis le 10 février 2010, n’ont plus à être additionnés à ceux du recourant pour déterminer ses revenus et sa fortune. Celui-ci sera ainsi imposé séparément de son épouse dès le 1er janvier 2010 (art. 66 al. 3 LIPP).</w:t>
      </w:r>
    </w:p>
    <w:p>
      <w:r>
        <w:t>A/2968/2010 - 13/14 - d) Dès lors, dans la mesure où la fortune du recourant doit être évaluée, dans le cadre du calcul des prestations complémentaires fédérales et cantonales, d’après les principes de la législation sur l’impôt cantonal direct (art. 17 al. 1 OPC-AVS/AI et 7 al. 2 LPCC), il se justifie, comme le soutient le recourant, qu’il ne soit pas tenu compte de la fortune mobilière et immobilière de son épouse. Le SPC a d’ailleurs accepté, par courrier du 18 novembre 2010, le principe d’une prise en compte séparée de la fortune du recourant et de celle de son épouse.</w:t>
      </w:r>
    </w:p>
    <w:p>
      <w:r>
        <w:rPr>
          <w:b/>
        </w:rPr>
        <w:t>E. 12</w:t>
      </w:r>
    </w:p>
    <w:p>
      <w:r>
        <w:t>Le recours bien fondé doit dès lors être partiellement admis. La décision dont est recours est ainsi annulée et le dossier renvoyé au SPC pour qu’il rende une nouvelle décision quant au droit du recourant aux prestations complémentaires fédérales et cantonales dès le 1er mai 2010. Dans ce cadre, il devra notamment déterminer quelle est la fortune mobilière et immobilière du recourant.</w:t>
      </w:r>
    </w:p>
    <w:p>
      <w:r>
        <w:t>A/2968/2010 - 14/14 -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