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ATAS/896/2012 vom 4. Juli 2012</w:t>
      </w:r>
    </w:p>
    <w:p>
      <w:r>
        <w:t>GE Cour de justice, 2012-07-04, FR</w:t>
      </w:r>
    </w:p>
    <w:p>
      <w:r>
        <w:rPr>
          <w:b/>
        </w:rPr>
        <w:t xml:space="preserve">Quelle: </w:t>
      </w:r>
      <w:r>
        <w:t>https://mcp.opencaselaw.ch/entscheid/ge_gerichte_ATAS_896_2012</w:t>
      </w:r>
    </w:p>
    <w:p>
      <w:r>
        <w:t>FR: GE_GERICHTE ATAS/896/2012 du 4 juillet 2012</w:t>
      </w:r>
    </w:p>
    <w:p>
      <w:r>
        <w:t>IT: GE_GERICHTE ATAS/896/2012 del 4 luglio 2012</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w:t>
      </w:r>
    </w:p>
    <w:p>
      <w:r>
        <w:t>A/3886/2010 - 6/10 -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Interjeté dans les délai et forme prescrits par la loi, le recours est recevable (art. 56 SS LPGA).</w:t>
      </w:r>
    </w:p>
    <w:p>
      <w:r>
        <w:rPr>
          <w:b/>
        </w:rPr>
        <w:t>E. 3</w:t>
      </w:r>
    </w:p>
    <w:p>
      <w:r>
        <w:t>Est litigieuse en l'occurrence la question de savoir si le recourant présente une invalidité lui ouvrant le droit à une rente.</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5</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t>A/3886/2010 - 7/10 - A teneur de la jurisprudence constante du Tribunal fédéral, une dépendance comme l’alcoolisme, la pharmacodépendance ou la toxicomanie ne constitue pas en soi une invalidité au sens de la loi. En revanche, elle joue un rôle dans l’assurance- invalidité lorsqu’elle a provoqué une atteinte à la santé physique ou mentale qui nuit à la capacité de gain de l’assuré, ou si elle résulte elle-même d’une atteinte à la santé physique ou mentale qui a valeur de maladie (ATF 99 V 28 consid. 2; VSI 2002 p. 32 consid. 2a, 1996 p. 319 consid. 2a). Notre Haute Cour a à cet égard précisé que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(ATF non publié 9C_395/2007 du 15 avril 2008, consid. 2.2).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(ATF non publié 9C_395/2007, op. cit., consid. 2.4).</w:t>
      </w:r>
    </w:p>
    <w:p>
      <w:r>
        <w:rPr>
          <w:b/>
        </w:rPr>
        <w:t>E. 6</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t>A/3886/2010 - 8/10 -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rPr>
          <w:b/>
        </w:rPr>
        <w:t>E. 7</w:t>
      </w:r>
    </w:p>
    <w:p>
      <w:r>
        <w:t>En l'occurrence, l'expert judiciaire n'a constaté aucune atteinte psychiatrique grave, en dehors des troubles mentaux et du comportement liés à l'utilisation d'alcool. En effet, l'épisode dépressif a été qualifié de léger et dès lors sans répercussion sur la capacité de travail. L'expert n’a pas non plus mis en évidence, sur la base de l'anamnèse, des atteintes psychiatriques préexistantes à l'abus d'alcool. Selon ses conclusions, il s'agit dès lors d'un alcoolisme primaire qui se manifeste par des troubles du comportement et est associé à des épisodes dépressifs, actuellement d'intensité légère. En dehors de l'alcoolisme, le recourant ne présente aucune limitation fonctionnelle due à des atteintes psychiatriques. L'expert exclut aussi des atteintes irréversibles liées à la dépendance d'alcool. Ainsi, selon son appréciation, la capacité de travail est de 100 %. L'expertise judiciaire repose sur un examen approfondi, prend en compte les plaintes du recourant et est également fondée sur les renseignements fournis par les médecins-traitants, l'épouse et le fils cadet de l'expertisé. Cette expertise a en outre</w:t>
      </w:r>
    </w:p>
    <w:p>
      <w:r>
        <w:t>A/3886/2010 - 9/10 - été rendue en connaissance du dossier médical. Elle remplit ainsi tous les critères jurisprudentiels pour lui reconnaître une pleine valeur probante. Cela étant, la Cour de céans n'a aucun motif de mettre en cause les conclusions de l'expert, même si l'épouse du recourant estime que la quasi-totalité des faits rapportés dans l'expertise est fausse. Elle ne s'est en effet pas présentée à l'audience d'enquêtes du 20 juin 2012 et n'a pas précisé quels éléments mentionnés par l'expert seraient erronés. Selon toute vraisemblance, elle fait référence à l'affirmation de son mari, selon laquelle il aurait hérité beaucoup d'argent au Portugal et n'aurait pas de problèmes financiers si son épouse n'avait pas frauduleusement mis leur compte bancaire commun au seul nom de cette dernière. Cependant, même si cette affirmation ne devait pas être exacte, cela ne change rien au fait qu'aucune atteinte psychiatrique n'a apparemment provoqué l'alcoolisme, de sorte qu'il s'agit d'une dépendance primaire, à laquelle un caractère invalidant ne peut être reconnu, aux termes de la jurisprudence du Tribunal fédéral. Cela étant, il convient de constater que le recourant n'est pas affecté d'une atteinte ayant valeur de maladie au sens de la loi et de la jurisprudence. Partant c'est à raison que l'intimé lui a refusé le droit aux prestations.</w:t>
      </w:r>
    </w:p>
    <w:p>
      <w:r>
        <w:rPr>
          <w:b/>
        </w:rPr>
        <w:t>E. 8</w:t>
      </w:r>
    </w:p>
    <w:p>
      <w:r>
        <w:t>Au vu de ce qui précède, le recours sera rejeté.</w:t>
      </w:r>
    </w:p>
    <w:p>
      <w:r>
        <w:rPr>
          <w:b/>
        </w:rPr>
        <w:t>E. 9</w:t>
      </w:r>
    </w:p>
    <w:p>
      <w:r>
        <w:t>Dans la mesure où le recourant succombe, un émolument de justice de 200 fr. est mis à sa charge.</w:t>
      </w:r>
    </w:p>
    <w:p>
      <w:r>
        <w:t>A/3886/2010 - 10/10 -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