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ATAS/894/2015 vom 19. November 2015</w:t>
      </w:r>
    </w:p>
    <w:p>
      <w:r>
        <w:t>GE Cour de justice, 2015-11-19, FR</w:t>
      </w:r>
    </w:p>
    <w:p>
      <w:r>
        <w:rPr>
          <w:b/>
        </w:rPr>
        <w:t xml:space="preserve">Quelle: </w:t>
      </w:r>
      <w:r>
        <w:t>https://mcp.opencaselaw.ch/entscheid/ge_gerichte_ATAS_894_2015</w:t>
      </w:r>
    </w:p>
    <w:p>
      <w:r>
        <w:t>FR: GE_GERICHTE ATAS/894/2015 du 19 novembre 2015</w:t>
      </w:r>
    </w:p>
    <w:p>
      <w:r>
        <w:t>IT: GE_GERICHTE ATAS/894/2015 del 19 novembre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w:t>
      </w:r>
    </w:p>
    <w:p>
      <w:r>
        <w:rPr>
          <w:b/>
        </w:rPr>
        <w:t>E. 3</w:t>
      </w:r>
    </w:p>
    <w:p>
      <w:r>
        <w:t>Est litigieux en l’occurrence si le recourant peut prétendre aux indemnités de chômage à compter du 23 septembre 2014.</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L’art. 13 al. 1er LACI dispose que celui qui, dans les limites du délai-cadre prévu à cet effet (art. 9 al. 3), a exercé durant douze mois au moins une activité soumise à cotisation remplit les conditions relatives à la période de cotisation. b. En l’occurrence, le recourant a été précisément condamné sur le plan pénal pour avoir établi de fausses fiches de salaires à l'entête de B______ SA relatives aux mois de septembre 2013 à août 2014, un contrat de travail falsifié le liant à cette société, une attestation falsifiée de celle-ci concernant la période de travail litigieuse et un relevé de compte Postfinance falsifié, ainsi que d'avoir utilisé ces documents dans le but de tromper autrui et d'obtenir un avantage illicite de la part de l'intimée. Il ne fait ainsi pas de doute qu'il n'a réalisé aucun revenu auprès de cette société durant la période de cotisation. Par la suite, dans le cadre de son opposition, le recourant a changé sa version des faits et a prétendu avoir travaillé durant la période litigieuse pour C______ Suisse- Maroc Sàrl, dans le cadre d’un contrat de coopération avec B______ SA. Cette déclaration n’est pas crédible, indépendamment du fait que l'extrait du compte individuel ne mentionne pas non plus des revenus perçus de C______ Sàrl.</w:t>
      </w:r>
    </w:p>
    <w:p>
      <w:r>
        <w:t>A/2911/2015 - 5/6 -</w:t>
      </w:r>
    </w:p>
    <w:p>
      <w:r>
        <w:rPr>
          <w:b/>
        </w:rPr>
        <w:t>E. 5</w:t>
      </w:r>
    </w:p>
    <w:p>
      <w:r>
        <w:t>a. L’art. 14 al. 3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b. Le recourant ne justifie pas non plus en l'espèce avoir exercé une activité salariée au Maroc. De surcroît, ses déclarations divergentes de celles figurant dans sa demande d'indemnité du 6 septembre 2014, dans laquelle il a indiqué de façon mensongère avoir travaillé pour B______ SA, sont dépourvues de toute crédibilité, comme relevé ci-dessus. Enfin, l'authenticité des documents produits en copie à l'appui de ses dires est plus que douteuse.</w:t>
      </w:r>
    </w:p>
    <w:p>
      <w:r>
        <w:rPr>
          <w:b/>
        </w:rPr>
        <w:t>E. 6</w:t>
      </w:r>
    </w:p>
    <w:p>
      <w:r>
        <w:t>Son recours sera par conséquent rejeté.</w:t>
      </w:r>
    </w:p>
    <w:p>
      <w:r>
        <w:rPr>
          <w:b/>
        </w:rPr>
        <w:t>E. 7</w:t>
      </w:r>
    </w:p>
    <w:p>
      <w:r>
        <w:t>Par ailleurs, il s’avère que le recours est manifestement téméraire, le recourant ayant essayé dans un premier temps d'obtenir des indemnités de chômage au moyen d'un ou de plusieurs faux, tel que notamment un extrait de compte individuel falsifié, et ayant par la suite modifié ses déclarations, afin d'obtenir une libération de l'obligation de cotiser, en produisant selon toute vraisemblance également des faux. Cela étant, il sera condamné au versement d'un émolument de CHF 1'000.-, en application de l'art. 89H al. 1 2ème phrase de la loi sur la procédure administrative du 12 septembre 1985.</w:t>
      </w:r>
    </w:p>
    <w:p>
      <w:r>
        <w:t>A/2911/2015 - 6/6 -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