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ATAS/892/2024 vom 15. November 2024</w:t>
      </w:r>
    </w:p>
    <w:p>
      <w:r>
        <w:t>GE Cour de justice, 2024-11-15, FR</w:t>
      </w:r>
    </w:p>
    <w:p>
      <w:r>
        <w:rPr>
          <w:b/>
        </w:rPr>
        <w:t xml:space="preserve">Quelle: </w:t>
      </w:r>
      <w:r>
        <w:t>https://mcp.opencaselaw.ch/entscheid/ge_gerichte_ATAS_892_2024</w:t>
      </w:r>
    </w:p>
    <w:p>
      <w:r>
        <w:t>FR: GE_GERICHTE ATAS/892/2024 du 15 novembre 2024</w:t>
      </w:r>
    </w:p>
    <w:p>
      <w:r>
        <w:t>IT: GE_GERICHTE ATAS/892/2024 del 15 novembre 2024</w:t>
      </w:r>
    </w:p>
    <w:p>
      <w:pPr>
        <w:pStyle w:val="Heading2"/>
      </w:pPr>
      <w:r>
        <w:t>Volltext</w:t>
      </w:r>
    </w:p>
    <w:p>
      <w:r>
        <w:t>Siégeant : Eleanor McGREGOR, Présidente ; Andres PEREZ et Michael RUDERMANN, Juges assesseurs</w:t>
      </w:r>
    </w:p>
    <w:p>
      <w:r>
        <w:t>RÉPUBLIQUE ET</w:t>
      </w:r>
    </w:p>
    <w:p>
      <w:r>
        <w:t>CANTON DE GEN ÈVE POUVOIR JUDICIAIRE</w:t>
      </w:r>
    </w:p>
    <w:p>
      <w:r>
        <w:t>A/3009/2024 ATAS/892/2024 COUR DE JUSTICE Chambre des assurances sociales Arrêt du 15 novembre 2024 Chambre 9</w:t>
      </w:r>
    </w:p>
    <w:p>
      <w:r>
        <w:t>En la cause A______</w:t>
      </w:r>
    </w:p>
    <w:p>
      <w:r>
        <w:t>recourant</w:t>
      </w:r>
    </w:p>
    <w:p>
      <w:r>
        <w:t>contre OFFICE CANTONAL DE L'EMPLOI</w:t>
      </w:r>
    </w:p>
    <w:p>
      <w:r>
        <w:t>intimé</w:t>
      </w:r>
    </w:p>
    <w:p>
      <w:r>
        <w:t>A/3009/2024 - 2/3 - Attendu en fait que, par courrier du 16 septembre 2024, Monsieur A______ a interjeté recours par-devant la chambre des assurances sociales de la Cour de justice (ci-après : la chambre des assurances sociales) contre la décision du 19 août 2024 de l’office cantonal de l’emploi (OCE) ; qu’il demandait « l’arbitrage » de la chambre des assurances sociales ; qu’il allait transmettre les documents par le biais de sa protection juridique ; Que par courrier simple du 17 septembre 2024, le greffe de la chambre de céans, constatant que la décision querellée n’était pas jointe au recours, a imparti à A______ un délai échéant au 2 octobre 2024 pour transmettre ladite décision ; Que, par pli recommandé du 23 septembre 2024, la chambre de céans a imparti à A______ un délai au 14 octobre 2024 pour exposer brièvement les raisons pour lesquelles il saisissait la chambre de céans et pour lesquelles il contestait la décision attaquée, sous peine d’irrecevabilité ; Qu’A______ n’a pas retiré ce courrier ; Que, le 8 octobre 2024, la chambre de céans a adressé sous pli simple à A______ le courrier non réclamé, le délai au 14 octobre 2024 n’étant pas encore échu ; Qu’A______ ne s’est pas manifesté dans le délai indiqué ; Considérant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Qu’aux termes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 Qu’en l’espèce, dans son recours, A______ s’est limité à requérir « l’arbitrage » du tribunal ; Que son recours ne contient toutefois aucune motivation ; Qu’interpellé à ce sujet, le recourant n’a pas réagi dans le délai imparti par la chambre de céans ; Que ce délai supplémentaire a été accordé sous peine d’irrecevabilité ; Que, partant, le recours doit être déclaré irrecevable, faute de motivation ; Que la procédure est gratuite.</w:t>
      </w:r>
    </w:p>
    <w:p>
      <w:r>
        <w:t>A/3009/2024 - 3/3 -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