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ATAS/891/2010 vom 16. Februar 2009</w:t>
      </w:r>
    </w:p>
    <w:p>
      <w:r>
        <w:t>GE Cour de justice, 2009-02-16, FR</w:t>
      </w:r>
    </w:p>
    <w:p>
      <w:r>
        <w:rPr>
          <w:b/>
        </w:rPr>
        <w:t xml:space="preserve">Quelle: </w:t>
      </w:r>
      <w:r>
        <w:t>https://mcp.opencaselaw.ch/entscheid/ge_gerichte_ATAS_891_2010</w:t>
      </w:r>
    </w:p>
    <w:p>
      <w:r>
        <w:t>FR: GE_GERICHTE ATAS/891/2010 du 16 février 2009</w:t>
      </w:r>
    </w:p>
    <w:p>
      <w:r>
        <w:t>IT: GE_GERICHTE ATAS/891/2010 del 16 febbraio 2009</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t>A/3129/2009 - 6/11 -</w:t>
      </w:r>
    </w:p>
    <w:p>
      <w:r>
        <w:rPr>
          <w:b/>
        </w:rPr>
        <w:t>E. 2</w:t>
      </w:r>
    </w:p>
    <w:p>
      <w:r>
        <w:t>Interjeté dans les délai et forme prescrits par la loi, le recours est recevable (art. 56 ss LPGA).</w:t>
      </w:r>
    </w:p>
    <w:p>
      <w:r>
        <w:rPr>
          <w:b/>
        </w:rPr>
        <w:t>E. 3</w:t>
      </w:r>
    </w:p>
    <w:p>
      <w:r>
        <w:t>Le litige porte sur le montant qui doit être pris en compte au titre de dessaisissement de fortune dans le calcul des prestations complémentaires réclamées par la recourante.</w:t>
      </w:r>
    </w:p>
    <w:p>
      <w:r>
        <w:rPr>
          <w:b/>
        </w:rPr>
        <w:t>E. 4</w:t>
      </w:r>
    </w:p>
    <w:p>
      <w:r>
        <w:t>Conformément à l'art. 11 al. 1 let. g LPC, les revenus déterminants comprennent les ressources et parts de fortune dont un ayant droit s'est dessaisi. En pareil cas,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Il y a dessaisissement non seulement lorsque l'ayant droit renonce sans obligation juridique ou motif impératif à des revenus, mais également lorsqu'il effectue des dépenses sans obligation juridique ou motif impératif, car la déduction de dépenses exagérées a aussi pour conséquence un octroi abusif de prestations complémentaires (ATFA non publié du 14 septembre 2005, P 12/04, consid. 4.1).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w:t>
      </w:r>
    </w:p>
    <w:p>
      <w:r>
        <w:t>A/3129/2009 - 7/11 - préoccuper des raisons de cette situation (ATFA non publié du 29 août 2005, P 65/04, consid. 5.3.1; VSI 1994 p. 225 s. consid. 3b).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 L'art 17a de l'ordonnance sur les prestations complémentaires à l’assurance- vieillesse, survivants et invalidité, du 15 janvier 1971 (OPC-AVS/AI ; RS 831.301) a la teneur suivante: "1 La part de fortune dessaisie à prendre en compte (art. 11, al. 1, let. g, LPC) est réduite chaque année de 10 000 francs.2 2 La valeur de la fortune au moment du dessaisissement doit être reportée telle quelle au 1er janvier de l’année suivant celle du dessaisissement, pour être ensuite réduite chaque année. 3 Est déterminant pour le calcul de la prestation complémentaire annuelle le montant réduit de la fortune au 1er janvier de l’année pour laquelle la prestation est servie."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l'intimé a tenu compte de quatre dessaisissements successifs, du 31 décembre 1997 au 31 décembre 2006, et constaté que le dessaisissement était de 124'730 fr. pour 2008 et de 114'730 fr. pour 2009, après avoir déduit, dès 1999, 10'000 fr. de la fortune dessaisie. Le montant total du dessaisissement en 2008 est de 214'730, en admettant une déduction de frais médicaux de 773 fr. pour 2002 et de 2'158 fr. pour 2006, selon les calculs de l'intimé. Toutefois, durant cette période, la fortune de la recourante a passé de 251'367 fr. à 83'699 fr., ce qui représente une diminution de seulement 167'668 fr., selon les</w:t>
      </w:r>
    </w:p>
    <w:p>
      <w:r>
        <w:t>A/3129/2009 - 8/11 - constatations du Tribunal de céans. Par ailleurs, en 2007, la fortune s'est élevée à 85'098 fr., de sorte que la diminution de la fortune est de 166'269 fr. En tenant compte des frais médicaux susmentionnés, le montant est de 163'338 fr. et non pas de 214'730 fr. comme retenu par l'intimé Il convient donc d'admettre que la fortune de la recourante a certes diminué d'une année à l'autre, mais qu'elle a également augmenté par la suite, de sorte que les diminutions ont été en partie compensées. On ignore à cet égard comment la recourante a pu dépenser moins pour son entretien pendant certaines années, alors que ses revenus sont restés pareils. Une hypothèse pourrait être qu'elle a prêté à un tiers de l'argent qui lui a été ensuite en partie remboursé. Partant, il paraît arbitraire de la part de l'intimé de ne tenir compte que des diminutions de fortune d'une année à l'autre et de ne pas prendre en considération des augmentations de la fortune qui ont suivi. Par conséquent, il y a lieu de calculer le dessaisissement sur la base de la diminution globale de la fortune entre 1998 et 2007, date de la demande de prestations. Ainsi, en tenant compte d'une réduction de la fortune dès la deuxième année, soit 1999, il y a lieu d'admettre que le montant à prendre en considération est de 73'338 fr. pour 2008 et de 63'338 fr. pour 2009 (163'338- [9 années, respectivement 10 années, x 10'000]).</w:t>
      </w:r>
    </w:p>
    <w:p>
      <w:r>
        <w:rPr>
          <w:b/>
        </w:rPr>
        <w:t>E. 7</w:t>
      </w:r>
    </w:p>
    <w:p>
      <w:r>
        <w:t>Les curateurs de la recourante font par ailleurs valoir que leur pupille a assumé beaucoup de frais médicaux, notamment des frais de dentiste, pour sa fille handicapée qui est au bénéfice d'une rente d'invalidité et de prestations complémentaires. a) A la demande du Tribunal de céans, le médecin-dentiste M_________ de la fille de la recourante lui a fait parvenir les duplicata de trois factures relatives à des soins prodigués en 2000 d'un montant de 2'163 fr. 70, en 2002 d'un montant de 2'846 fr. 65 et en 2004 d'un montant de 80 fr. 60. Il résulte du dossier produit par l'intimé pour la fille de la recourante que ces factures ne lui ont pas été remboursées dans le cadre des prestations complémentaires. Toutefois, l'intimé estime qu'il n'y a pas lieu de les prendre en considération, d'une part, parce qu'elles ne concernent pas les années pendant lesquelles la fortune de la recourante a diminué et, d'autre part, en ce qui concerne la facture de 2002, parce qu'il n'est ni prouvé ni rendu hautement vraisemblable qu'elle a été payée par la recourante pour le compte de sa fille. Tel n'est pas l'avis du Tribunal de céans. En effet, la fille de la recourante disposant de peu de moyens, on ne voit pas comment elle aurait pu assumer les factures susmentionnées, dont les montants étaient élevés pour deux d'entre elles. La fille de la recourante étant handicapée, il paraît par ailleurs vraisemblable que cette dernière se soit occupée d'elle, aussi sur le plan financier. Il doit également être admis comme preuve de ce fait que les comptes de mère et fille étaient mélangés, de sorte</w:t>
      </w:r>
    </w:p>
    <w:p>
      <w:r>
        <w:t>A/3129/2009 - 9/11 - que la recourante a dû restituer à sa fille la somme de 22'680 fr., à la demande du Tribunal tutélaire. On ne voit en outre pas qui d'autre que la mère aurait payé ces factures. S'agissant du fait que les années de diminution de fortune ne coïncident pas avec les années de facturation, ce fait n'est pas pertinent, dès lors que les factures peuvent avoir été payées avec du retard. Par ailleurs, le fait de payer des frais médicaux pour sa fille invalide majeure doit être considéré comme devoir moral. Comme le font valoir à juste titre les curateurs de la recourante, celle-ci s'est en outre substituée à l'intimé en assumant ces factures, en lieu et place de lui en demander le remboursement à ce dernier. La déduction de ces dépenses pour l'établissement des sommes dessaisies ne paraît ainsi nullement abusive. Cela étant, le Tribunal de céans tient pour hautement vraisemblable que la recourante a payé lesdites factures. Il admet aussi qu'il ne s'agit pas de dépenses effectuées sans fondement juridique, de sorte qu'il y a lieu de porter ces factures en déduction de la somme de 73'338 fr., respectivement 63'338 fr., retenue à titre de diminution de fortune. Celle-ci se détermine donc à 68'247 fr. 05 en 2008 et à 58'247 fr. 05 en 2009. b) Quant aux autres frais médicaux de la fille de la recourante, sur la base du récapitulatif établi par l'intimé, il appert que les sommes suivantes, figurant dans les avis de taxation, n'ont pas été remboursées par l'intimé: Frais médicaux figurant dans les avis de taxation 1998 270 fr. 1999 1'603 fr. Frais médicaux remboursés par le SPC</w:t>
      </w:r>
    </w:p>
    <w:p>
      <w:r>
        <w:t>---</w:t>
      </w:r>
    </w:p>
    <w:p>
      <w:r>
        <w:t>113 fr. Montant non remboursé par le SPC</w:t>
      </w:r>
    </w:p>
    <w:p>
      <w:r>
        <w:t>270 fr.</w:t>
      </w:r>
    </w:p>
    <w:p>
      <w:r>
        <w:t>1'490 fr. 2000 925 fr.</w:t>
      </w:r>
    </w:p>
    <w:p>
      <w:r>
        <w:t>---</w:t>
      </w:r>
    </w:p>
    <w:p>
      <w:r>
        <w:t>925 fr. 2001 ---</w:t>
      </w:r>
    </w:p>
    <w:p>
      <w:r>
        <w:t>---</w:t>
      </w:r>
    </w:p>
    <w:p>
      <w:r>
        <w:t>--- 2002 3'138 fr.</w:t>
      </w:r>
    </w:p>
    <w:p>
      <w:r>
        <w:t>658 fr. 15</w:t>
      </w:r>
    </w:p>
    <w:p>
      <w:r>
        <w:t>2'479 fr. 85 2003 ---</w:t>
      </w:r>
    </w:p>
    <w:p>
      <w:r>
        <w:t>117 fr. 75</w:t>
      </w:r>
    </w:p>
    <w:p>
      <w:r>
        <w:t>--- 2004 571 fr.</w:t>
      </w:r>
    </w:p>
    <w:p>
      <w:r>
        <w:t>---</w:t>
      </w:r>
    </w:p>
    <w:p>
      <w:r>
        <w:t>571 fr. 2005 ---</w:t>
      </w:r>
    </w:p>
    <w:p>
      <w:r>
        <w:t>---</w:t>
      </w:r>
    </w:p>
    <w:p>
      <w:r>
        <w:t>--- Total : 6'507 fr.</w:t>
      </w:r>
    </w:p>
    <w:p>
      <w:r>
        <w:t>888 fr. 90</w:t>
      </w:r>
    </w:p>
    <w:p>
      <w:r>
        <w:t>5'735 fr. 85</w:t>
      </w:r>
    </w:p>
    <w:p>
      <w:r>
        <w:t>A/3129/2009 - 10/11 - Pour les raisons sus-indiquées, il paraît hautement vraisemblable au Tribunal de céans que ces frais ont été pris en charge par la recourante. Partant, ils doivent être déduits de la fortune retenue à titre de dessaisissement. Ainsi, la diminution de la fortune non justifiée s'élève à 62'511 fr. 15 (68'247 fr. - 5'735 fr. 85), respectivement 52'511 fr. 15. c) Il n'a pas pu être établi que la recourante ait pris en charge d'autres frais pour sa fille ni pour quelles autres dépenses elle a utilisé sa fortune. Il paraît par ailleurs impossible d'établir ce fait, dès lors que la capacité de discernement de la recourante est aujourd'hui considérablement restreinte et qu'elle semble avoir détruit bon nombre de documents, suite à une crise psychique. Or, comme relevé ci-dessus, l'absence de preuve doit être supportée par cette dernière.</w:t>
      </w:r>
    </w:p>
    <w:p>
      <w:r>
        <w:rPr>
          <w:b/>
        </w:rPr>
        <w:t>E. 8</w:t>
      </w:r>
    </w:p>
    <w:p>
      <w:r>
        <w:t>Au vu de ce qui précède, le recours sera partiellement admis et la cause renvoyée à l'intimé, afin qu'il recalcule les prestations complémentaires dues sur la base d'une fortune dessaisie de 62'511 fr. 15 en 2008 et de 52'511 fr. 15 en 2009.</w:t>
      </w:r>
    </w:p>
    <w:p>
      <w:r>
        <w:t>A/3129/2009 - 11/11 -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