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ATAS/891/2008 vom 6. Dezember 2007</w:t>
      </w:r>
    </w:p>
    <w:p>
      <w:r>
        <w:t>GE Cour de justice, 2007-12-06, FR</w:t>
      </w:r>
    </w:p>
    <w:p>
      <w:r>
        <w:rPr>
          <w:b/>
        </w:rPr>
        <w:t xml:space="preserve">Quelle: </w:t>
      </w:r>
      <w:r>
        <w:t>https://mcp.opencaselaw.ch/entscheid/ge_gerichte_ATAS_891_2008</w:t>
      </w:r>
    </w:p>
    <w:p>
      <w:r>
        <w:t>FR: GE_GERICHTE ATAS/891/2008 du 6 décembre 2007</w:t>
      </w:r>
    </w:p>
    <w:p>
      <w:r>
        <w:t>IT: GE_GERICHTE ATAS/891/2008 del 6 dicembre 2007</w:t>
      </w:r>
    </w:p>
    <w:p>
      <w:pPr>
        <w:pStyle w:val="Heading2"/>
      </w:pPr>
      <w:r>
        <w:t>Volltext</w:t>
      </w:r>
    </w:p>
    <w:p>
      <w:r>
        <w:t>Siégeant : Juliana BALDE, Présidente; Christine KOEPPEL et Dana DORDEA, Juges assesseurs</w:t>
      </w:r>
    </w:p>
    <w:p>
      <w:r>
        <w:t>REPUBLIQUE ET</w:t>
      </w:r>
    </w:p>
    <w:p>
      <w:r>
        <w:t>CANTON DE GENEVE POUVOIR JUDICIAIRE</w:t>
      </w:r>
    </w:p>
    <w:p>
      <w:r>
        <w:t>A/2288/2008 ATAS/891/2008 ARRET DU TRIBUNAL CANTONAL DES ASSURANCES SOCIALES Chambre 4 du 13 août 2008</w:t>
      </w:r>
    </w:p>
    <w:p>
      <w:r>
        <w:t>En la cause Monsieur Z_________, domicilié à GENEVE Madame Z_________, domiciliée au GRAND-SACONNEX</w:t>
      </w:r>
    </w:p>
    <w:p>
      <w:r>
        <w:t>demandeur</w:t>
      </w:r>
    </w:p>
    <w:p>
      <w:r>
        <w:t>demanderesse</w:t>
      </w:r>
    </w:p>
    <w:p>
      <w:r>
        <w:t>A/2288/2008 - 2/4 - Attendu en fait que par jugement du 6 décembre 2007, la 7ème Chambre du Tribunal de première instance a prononcé la dissolution du mariage contracté le 16 février 1988 à Khartoum (Soudan) par Madame Z_________, née A_________ et Monsieur Z_________ ; Que selon le chiffre 5 du dispositif du jugement précité, le Tribunal de première instance a ordonné le partage par moitié des avoirs de prévoyance professionnelle acquis par chacun des époux durant le mariage et selon le chiffre 6 a transmis la cause au Tribunal de céans; Que le jugement de divorce est devenu définitif et exécutoire le 1er février 2008; Que par courrier du 28 juillet 2008, la CAISSE CANTONALE GENEVOISE DE COMPENSATION a informé le Tribunal de céans qu'aucun numéro AVS n'avait été attribué à la demanderesse; Que pour le demandeur, la CAISSE CANTONALE GENEVOISE DE COMPENSATION a transmis l'extrait de son compte individuel de cotisation duquel il ressort qu'il n'a pas cotisé de prévoyance professionnelle, ses revenus ayant été trop faibles; Que ces documents ont été transmis aux parties en date du 31 juillet 2008 et la cause gardée à juger;</w:t>
      </w:r>
    </w:p>
    <w:p>
      <w:r>
        <w:t>Considérant en droit que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 ; Que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que pour ce calcul, on ajoute à la</w:t>
      </w:r>
    </w:p>
    <w:p>
      <w:r>
        <w:t>A/2288/2008 - 3/4 - prestation de sortie et à l'avoir de libre passage existant au moment de la conclusion du mariage les intérêts dus au moment du divorce (ATF 128 V 230; ATF 129 V 444) ; Qu'en l’espèce, le juge de première instance a ordonné le partage par moitié des éventuelles prestations de sortie acquises durant le mariage par les demandeurs ; Que les dates pertinentes sont, d’une part, celle du mariage, le 16 février 1988, d’autre part le 1er février 2008, date à laquelle le jugement de divorce est devenu exécutoire ; Que cependant le Tribunal de céans constate qu'il n'y a, en l'espèce, aucun avoir de prévoyance à partager ; ***</w:t>
      </w:r>
    </w:p>
    <w:p>
      <w:r>
        <w:t>A/2288/2008 - 4/4 -</w:t>
      </w:r>
    </w:p>
    <w:p>
      <w:r>
        <w:t>PAR CES MOTIFS, LE TRIBUNAL CANTONAL DES ASSURANCES SOCIALES Statuant 1. Constate l'impossibilité de procéder au partage, les demandeurs ne disposant d'aucun avoir de prévoyance.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