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ATAS/889/2014 vom 30. Juli 2014</w:t>
      </w:r>
    </w:p>
    <w:p>
      <w:r>
        <w:t>GE Cour de justice, 2014-07-30, FR</w:t>
      </w:r>
    </w:p>
    <w:p>
      <w:r>
        <w:rPr>
          <w:b/>
        </w:rPr>
        <w:t xml:space="preserve">Quelle: </w:t>
      </w:r>
      <w:r>
        <w:t>https://mcp.opencaselaw.ch/entscheid/ge_gerichte_ATAS_889_2014</w:t>
      </w:r>
    </w:p>
    <w:p>
      <w:r>
        <w:t>FR: GE_GERICHTE ATAS/889/2014 du 30 juillet 2014</w:t>
      </w:r>
    </w:p>
    <w:p>
      <w:r>
        <w:t>IT: GE_GERICHTE ATAS/889/2014 del 30 luglio 2014</w:t>
      </w:r>
    </w:p>
    <w:p>
      <w:pPr>
        <w:pStyle w:val="Heading2"/>
      </w:pPr>
      <w:r>
        <w:t>Erwägungen</w:t>
      </w:r>
    </w:p>
    <w:p>
      <w:r>
        <w:rPr>
          <w:b/>
        </w:rPr>
        <w:t>E. 1</w:t>
      </w:r>
    </w:p>
    <w:p>
      <w:r>
        <w:t>Donne acte à la recourante de ce qu’elle s’engage à restituer au service des prestations complémentaires la somme de CHF 5'441.- pour solde de tout compte.</w:t>
      </w:r>
    </w:p>
    <w:p>
      <w:r>
        <w:rPr>
          <w:b/>
        </w:rPr>
        <w:t>E. 2</w:t>
      </w:r>
    </w:p>
    <w:p>
      <w:r>
        <w:t>L’y condamne en tant que de besoin.</w:t>
      </w:r>
    </w:p>
    <w:p>
      <w:r>
        <w:rPr>
          <w:b/>
        </w:rPr>
        <w:t>E. 3</w:t>
      </w:r>
    </w:p>
    <w:p>
      <w:r>
        <w:t>Compense les dépens.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