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ATAS/889/2013 vom 11. September 2013</w:t>
      </w:r>
    </w:p>
    <w:p>
      <w:r>
        <w:t>GE Cour de justice, 2013-09-11, FR</w:t>
      </w:r>
    </w:p>
    <w:p>
      <w:r>
        <w:rPr>
          <w:b/>
        </w:rPr>
        <w:t xml:space="preserve">Quelle: </w:t>
      </w:r>
      <w:r>
        <w:t>https://mcp.opencaselaw.ch/entscheid/ge_gerichte_ATAS_889_2013</w:t>
      </w:r>
    </w:p>
    <w:p>
      <w:r>
        <w:t>FR: GE_GERICHTE ATAS/889/2013 du 11 septembre 2013</w:t>
      </w:r>
    </w:p>
    <w:p>
      <w:r>
        <w:t>IT: GE_GERICHTE ATAS/889/2013 del 11 settembre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la causalité naturelle entre les pathologies constatées au genou droit et l'accident du 25 septembre 2011.</w:t>
      </w:r>
    </w:p>
    <w:p>
      <w:r>
        <w:rPr>
          <w:b/>
        </w:rPr>
        <w:t>E. 4</w:t>
      </w:r>
    </w:p>
    <w:p>
      <w:r>
        <w:t>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consid. 1 p. 467). b) Un rapport de causalité naturelle (et adéquate) est notamment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w:t>
      </w:r>
    </w:p>
    <w:p>
      <w:r>
        <w:t>A/1069/2013 - 8/11 - simplement possible; elle doit pouvoir être qualifiée de probable dans le cas particulier (ATF 129 V 177 consid. 3.1 p. 181, 402 consid. 4.3.1 p. 406; Frésard/Moser-Szeless, L'assurance-accidents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d)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e)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w:t>
      </w:r>
    </w:p>
    <w:p>
      <w:r>
        <w:rPr>
          <w:b/>
        </w:rPr>
        <w:t>E. 5</w:t>
      </w:r>
    </w:p>
    <w:p>
      <w:r>
        <w:t>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w:t>
      </w:r>
    </w:p>
    <w:p>
      <w:r>
        <w:t>A/1069/2013 - 9/11 -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w:t>
      </w:r>
    </w:p>
    <w:p>
      <w:r>
        <w:rPr>
          <w:b/>
        </w:rPr>
        <w:t>E. 6</w:t>
      </w:r>
    </w:p>
    <w:p>
      <w:r>
        <w:t>En l'occurrence, les avis des Dr A__________ et D__________ d'une part et du Dr B__________ d'autre part divergent sur la question du lien de causalité entre les pathologies au genou droit et l'accident du 25 septembre 2011. En effet, selon le Dr A__________ l'accident n'a pas seulement provoqué une contusion du genou, mais est responsable de la dissection de l'ostéochondrose (cf. son courrier du 28 novembre 2012). Le 29 avril 2013, il a par ailleurs affirmé que le lien de causalité était avéré. Quant au Dr D__________, il a attesté le 5 juillet 2013 que le traumatisme du 25 septembre 2011 a très vraisemblablement provoqué une déstabilisation des fragments, une migration et donc causé l'ensemble des troubles actuels. Cela étant, on était en présence d'une maladie préexistante que l'accident avait décompensée. Le Dr B__________, a toutefois nié tout lien de causalité entre les atteintes au genou et l'accident, six à huit semaines après cet évènement. Il convient cependant d'admettre qu'il est parti d'une prémisse erronée, dans la mesure où il a retenu que le recourant n'avait consulté l'Hôpital de la Tour qu'après une dizaine de jours, alors que, selon celui-ci, il s'y est rendu le lendemain de son accident. Par ailleurs, au vu de la manifestation immédiate des douleurs très importantes et du blocage du genou après l'accident, l'hypothèse retenue du Dr A__________, selon laquelle le traumatisme était responsable de la dissection de l'ostéochondrose, paraît a priori vraisemblable. Néanmoins, dans la mesure où le Dr D__________ semble avoir un</w:t>
      </w:r>
    </w:p>
    <w:p>
      <w:r>
        <w:t>A/1069/2013 - 10/11 - avis divergent, dès lors qu'il retient une ostéochondrite disséquante et donc une dissection préexistante à l'accident, l'évaluation du Dr A__________ ne peut être retenue sans autre. Cela étant, il s'avère que l'instruction du dossier est lacunaire et qu'il est nécessaire de la compléter par une expertise indépendante. Il sied dès lors de renvoyer la cause à l'intimée, afin qu'elle procède à une telle expertise.</w:t>
      </w:r>
    </w:p>
    <w:p>
      <w:r>
        <w:rPr>
          <w:b/>
        </w:rPr>
        <w:t>E. 7</w:t>
      </w:r>
    </w:p>
    <w:p>
      <w:r>
        <w:t>Au vu de ce qui précède, le recours sera partiellement admis, la décision annulée et la cause renvoyée à l'intimée pour procéder à une expertise.</w:t>
      </w:r>
    </w:p>
    <w:p>
      <w:r>
        <w:rPr>
          <w:b/>
        </w:rPr>
        <w:t>E. 8</w:t>
      </w:r>
    </w:p>
    <w:p>
      <w:r>
        <w:t>La procédure est principe gratuite, sauf pour la partie qui agit de manière téméraire ou témoigne de légèreté (art. 89H al. 1 de la loi sur la procédure administrative du</w:t>
      </w:r>
    </w:p>
    <w:p>
      <w:r>
        <w:rPr>
          <w:b/>
        </w:rPr>
        <w:t>E. 12</w:t>
      </w:r>
    </w:p>
    <w:p>
      <w:r>
        <w:t>septembre 1985 – RS E 5 10). En l'espèce, l'intimée n'a pas transmis à la Cour le dossier complet du recourant, alors même qu'elle avait été invitée expressément à le faire par courrier du 12 juin 2013. Au contraire, il s'avère que l'intimée a retenu une pièce importante, à savoir le courrier que lui a adressé le 29 avril 2013 le Dr A__________. Cela étant, il y a lieu de la condamner à un émolument de justice de 1'000 fr.</w:t>
      </w:r>
    </w:p>
    <w:p>
      <w:r>
        <w:t>A/1069/2013 - 11/11 -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