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ATAS/889/2012 vom 3. Juli 2012</w:t>
      </w:r>
    </w:p>
    <w:p>
      <w:r>
        <w:t>GE Cour de justice, 2012-07-03, FR</w:t>
      </w:r>
    </w:p>
    <w:p>
      <w:r>
        <w:rPr>
          <w:b/>
        </w:rPr>
        <w:t xml:space="preserve">Quelle: </w:t>
      </w:r>
      <w:r>
        <w:t>https://mcp.opencaselaw.ch/entscheid/ge_gerichte_ATAS_889_2012</w:t>
      </w:r>
    </w:p>
    <w:p>
      <w:r>
        <w:t>FR: GE_GERICHTE ATAS/889/2012 du 3 juillet 2012</w:t>
      </w:r>
    </w:p>
    <w:p>
      <w:r>
        <w:t>IT: GE_GERICHTE ATAS/889/2012 del 3 luglio 2012</w:t>
      </w:r>
    </w:p>
    <w:p>
      <w:pPr>
        <w:pStyle w:val="Heading2"/>
      </w:pPr>
      <w:r>
        <w:t>Erwägungen</w:t>
      </w:r>
    </w:p>
    <w:p>
      <w:r>
        <w:rPr>
          <w:b/>
        </w:rPr>
        <w:t>E. 1</w:t>
      </w:r>
    </w:p>
    <w:p>
      <w:r>
        <w:t>Conformément à l'art. 134 al. 1 let. a ch. 4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 Sa compétence pour juger du cas d’espèce est ainsi établie.</w:t>
      </w:r>
    </w:p>
    <w:p>
      <w:r>
        <w:rPr>
          <w:b/>
        </w:rPr>
        <w:t>E. 2</w:t>
      </w:r>
    </w:p>
    <w:p>
      <w:r>
        <w:t>La Cour de céans est saisie d’un recours pour déni de justice.</w:t>
      </w:r>
    </w:p>
    <w:p>
      <w:r>
        <w:rPr>
          <w:b/>
        </w:rPr>
        <w:t>E. 3</w:t>
      </w:r>
    </w:p>
    <w:p>
      <w:r>
        <w:t>Selon l'art. 56 al. 2 LPGA, un recours peut également être formé lorsque l'assureur, malgré la demande de l'intéressé, ne rend pas de décision ou de décision sur opposition.</w:t>
      </w:r>
    </w:p>
    <w:p>
      <w:r>
        <w:t>A/1613/2012 - 4/8 - L'art. 29 al. 1 Cst. - qui a succédé à l'art. 4 al. 1 aCst. depuis le 1er janvier 2000 - dispose que toute personne a droit, dans une procédure judiciaire ou administrative, à ce que sa cause soit traitée équitablement et jugée dans un délai raisonnable. Cette disposition consacre ainsi le principe de la célérité et prohibe le retard injustifié à statuer. En droit fédéral des assurances sociales plus particulièrement, le principe de célérité figurait à l'art. 85 al. 2 let. a LAVS (en corrélation avec l'art. 69 LAI), dans sa teneur en vigueur jusqu'au 31 décembre 2002 (cf. ATF 127 V 467 consid. 1, 121 V 366 consid. 1b). Ce principe est désormais consacré par l'art. 61 let. a LPGA, en vigueur depuis le 1er janvier 2003; il exige des cantons que la procédure soit simple et rapide et constitue l'expression d'un principe général du droit des assurances sociales (ATF 110 V 61 consid. 4b; Ueli KIESER, Das einfache und rasche Verfahren, insbesondere im Sozialversicherungsrecht, in: RSAS 1992 p. 272 ainsi que la note no 28, et p. 278 sv.; RÜEDI, Allgemeine Rechtsgrundsätze des Sozialversicherungsprozesses, in: Recht, Staat und Politik am Ende des zweiten Jahrtausends, Festschrift zum 60. Geburtstag von Bundesrat Arnold Koller, Berne 1993, p. 460ss et les arrêts cités). La procédure judiciaire de première instance est ainsi soumise au principe de célérité, que ce soit devant une autorité cantonale ou devant une autorité fédérale. L'autorité viole le principe de célérité lorsqu'elle ne rend pas la décision qu'il lui incombe de prendre dans le délai prescrit par la loi ou dans un délai que la nature de l'affaire ainsi que toutes les autres circonstances font apparaître comme raisonnable (ATF 119 Ib 311 consid. 5 p. 323; 117 Ia 193 consid. 1b in fine et c p. 197; 107 Ib 160 consid. 3b p. 165; Jörg Paul MÜLLER, Grundrechte in der Schweiz, Berne 1999, p. 505 s.; Georg MÜLLER, Commentaire de la Constitution fédérale, n. 93 ad art.</w:t>
      </w:r>
    </w:p>
    <w:p>
      <w:r>
        <w:rPr>
          <w:b/>
        </w:rPr>
        <w:t>E. 4</w:t>
      </w:r>
    </w:p>
    <w:p>
      <w:r>
        <w:t>En l’occurrence, l'intéressée reproche à la CSS de ne pas lui avoir encore notifié une décision formelle s'agissant de la résiliation de son assurance au 31 décembre 2010, ainsi que la Cour de céans l'y avait invité. En refusant de rendre une décision, la CSS commet un déni de justice. Selon la CSS au contraire, un déni de justice n'est nullement avéré, dès lors que le 2 mai 2012, elle a dûment informé l'intéressée que sa demande de remboursement des trente-six factures était en traitement et qu'une réponse sur la question de la résiliation serait apportée en même temps. Elle souligne par ailleurs que le 5 juin 2012, elle s'est déterminée sur l'ensemble de l'affaire, à savoir tant sur la problématique de la résiliation que celle du remboursement des prestations. Elle a proposé un règlement du litige à l'amiable, proposition à laquelle l'intéressée n'a pas répondu.</w:t>
      </w:r>
    </w:p>
    <w:p>
      <w:r>
        <w:rPr>
          <w:b/>
        </w:rPr>
        <w:t>E. 5</w:t>
      </w:r>
    </w:p>
    <w:p>
      <w:r>
        <w:t>La Cour de céans rappelle que dans son arrêt du 29 novembre 2011, elle invitait expressément la CSS à notifier à l'intéressée une décision formelle quant à la résiliation de son contrat d'assurance-maladie. Sans nouvelles de la CSS trois mois plus tard, l'intéressée lui a écrit le 25 février 2012. S'il est vrai que l'on peut regretter que la CSS ne se soit pas manifestée plus tôt à la suite de l'arrêt de la Cour de céans, il n'en est pas moins vrai qu'un délai de trois mois n'apparaît pas tel qu'il puisse constituer un retard injustifié prohibé. Le 25 février 2012, l'intéressée a transmis trente-six factures à la CSS en vue de leur remboursement. La CSS en a immédiatement accusé réception, et le 2 mai 2012, a expliqué à l'intéressée que l'examen des factures prendrait un peu de temps et qu'elle se déterminerait à la fois sur la résiliation du contrat et sur le remboursement, ce qu'elle a fait le 5 juin 2012, date à laquelle elle a proposé à l'intéressée un règlement à l'amiable sur l'ensemble du litige les opposant. Le délai imparti à l'intéressée par la CSS pour se déterminer sur sa proposition de règlement à l'amiable échoit le 29 juin 2012. On ne saurait ainsi faire grief à la CSS de n'avoir pas rendu une décision formelle jusqu'à cette date. Il se justifie de prolonger ce délai d'un mois afin de permettre à l'intéressée de faire savoir à la CSS si elle entend ou non accepter la proposition qui lui est faite, et le cas échéant, s'acquitter de la somme de 15'669 fr. 90, étant précisé qu'aux termes de l'art. 64a al.</w:t>
      </w:r>
    </w:p>
    <w:p>
      <w:r>
        <w:rPr>
          <w:b/>
        </w:rPr>
        <w:t>E. 6</w:t>
      </w:r>
    </w:p>
    <w:p>
      <w:r>
        <w:t>Aussi le recours pour déni de justice est-il rejeté.</w:t>
      </w:r>
    </w:p>
    <w:p>
      <w:r>
        <w:t>A/1613/2012 - 8/8 -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