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ATAS/887/2010 vom 1. September 2010</w:t>
      </w:r>
    </w:p>
    <w:p>
      <w:r>
        <w:t>GE Cour de justice, 2010-09-01, FR</w:t>
      </w:r>
    </w:p>
    <w:p>
      <w:r>
        <w:rPr>
          <w:b/>
        </w:rPr>
        <w:t xml:space="preserve">Quelle: </w:t>
      </w:r>
      <w:r>
        <w:t>https://mcp.opencaselaw.ch/entscheid/ge_gerichte_ATAS_887_2010</w:t>
      </w:r>
    </w:p>
    <w:p>
      <w:r>
        <w:t>FR: GE_GERICHTE ATAS/887/2010 du 1 septembre 2010</w:t>
      </w:r>
    </w:p>
    <w:p>
      <w:r>
        <w:t>IT: GE_GERICHTE ATAS/887/2010 del 1 settembre 2010</w:t>
      </w:r>
    </w:p>
    <w:p>
      <w:pPr>
        <w:pStyle w:val="Heading2"/>
      </w:pPr>
      <w:r>
        <w:t>Erwägungen</w:t>
      </w:r>
    </w:p>
    <w:p>
      <w:r>
        <w:rPr>
          <w:b/>
        </w:rPr>
        <w:t>E. 1</w:t>
      </w:r>
    </w:p>
    <w:p>
      <w:r>
        <w:t>Conformément à l'art. 56V al. 2 let. b) de la loi sur l'organisation judiciaire, du 22 novembre 1941 (LOJ ; RS E 2 05), le Tribunal cantonal des assurances sociales connaît en instance unique des contestations prévues à l’article 49 al. 3 de la loi cantonale en matière de chômage, du 11 novembre 1983 (LMC ; RS J 2 20). Sa compétence pour juger du cas d’espèce est ainsi établie.</w:t>
      </w:r>
    </w:p>
    <w:p>
      <w:r>
        <w:rPr>
          <w:b/>
        </w:rPr>
        <w:t>E. 2</w:t>
      </w:r>
    </w:p>
    <w:p>
      <w:r>
        <w:t>Interjeté dans les forme et délai prévus par la loi, le présent recours est recevable (art. 49 al. 3 LMC, art. 89B de la loi sur la procédure administrative, du 12 septembre 1986 - LPA ; RS E 5 10).</w:t>
      </w:r>
    </w:p>
    <w:p>
      <w:r>
        <w:rPr>
          <w:b/>
        </w:rPr>
        <w:t>E. 3</w:t>
      </w:r>
    </w:p>
    <w:p>
      <w:r>
        <w:t>La question litigieuse est de savoir si c'est à juste titre que l'intimé a refusé d'octroyer une mesure cantonale au recourant, au motif que son inscription au SMC était tardive.</w:t>
      </w:r>
    </w:p>
    <w:p>
      <w:r>
        <w:rPr>
          <w:b/>
        </w:rPr>
        <w:t>E. 4</w:t>
      </w:r>
    </w:p>
    <w:p>
      <w:r>
        <w:t>La LMC a été modifiée par la loi 9922 du 11 juin 2007, entrée en vigueur le 1er février 2008. Elle règle l'application dans le canton de Genève de la législation fédérale du 25 juin 1982 sur l'assurance-chômage obligatoire et l'indemnité en cas d'insolvabilité (LACI ; RS 837.0 ; art. 1 al. 1 let. a LMC). Elle vise aussi, par des mesures cantonales, à favoriser le placement rapide et durable des chômeurs dans le marché de l'emploi et à renforcer les compétences des chômeurs par l'octroi de mesures d'emploi, de formation et de soutien à la réinsertion. Elle institue pour des chômeurs sans perspective de réinsertion rapide des possibilités de maintien en activité professionnelle afin de prévenir leur marginalisation (art. 1 let. b, c et e LMC). Selon l'art. 7 LMC, les prestations complémentaires cantonales de chômage sont les suivantes : les prestations en cas d’incapacité passagère de travail, totale ou partielle (a), l’allocation de retour en emploi (b), le programme cantonal d'emploi et de formation (c), et le programme d’emplois de solidarité sur le marché complémentaire de l’emploi (d). Le chapitre V du titre III de la LMC est consacré au "Programme cantonal d'emploi et de formation". A teneur de l'art. 39 LMC, le programme d'emploi et de formation initié durant le délai-cadre d'indemnisation fédérale, conformément à l'art. 6E de la</w:t>
      </w:r>
    </w:p>
    <w:p>
      <w:r>
        <w:t>A/499/2010 - 8/12 - loi, peut être prolongé pour le chômeur ayant épuisé son droit aux indemnités fédérales, lorsque le retour à l'emploi n'a pu être assuré. La loi ne consacre toutefois pas un droit pour le chômeur d'obtenir une telle prolongation ni une mesure déterminée. Conformément à l'art. 45A LMC, le chômeur doit s'inscrire auprès de l'autorité compétente au plus tard dans le mois qui suit la fin de son droit aux indemnités fédérales de chômage. Toutefois, les cas de rigueur demeurent réservés. Selon l'art. 35 al. 1er du règlement d'exécution de la loi en matière de chômage, du 23 janvier 2008 (RMC ; J 2 20.01), sont notamment considérés comme cas de rigueur au sens de l'art. 45A al. 1er LMC la prise d'un emploi avant la fin du droit aux indemnités ou dans le mois qui suit (let. a) et l'incapacité de travail due à une maladie ou à un accident pendant le mois qui suit (let. b). L'art. 35 al. 2 RMC prévoit que, dans tous les cas, le chômeur doit s'inscrire auprès de l'autorité compétente au plus tard dans le mois qui suit la fin de l'empêchement.</w:t>
      </w:r>
    </w:p>
    <w:p>
      <w:r>
        <w:rPr>
          <w:b/>
        </w:rPr>
        <w:t>E. 5</w:t>
      </w:r>
    </w:p>
    <w:p>
      <w:r>
        <w:t>Le devoir de renseigner des assurances est un principe général du droit des assurances sociales qui a été codifié à l’art. 27 de la loi fédérale sur la partie générale du droit des assurances sociales, du 6 octobre 2000, entrée en vigueur le 1er janvier 2003 (LPGA ; RS 830.1). Cette disposition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En vertu de l’art. 27 al. 3 LPGA, si un assureur constate qu’un assuré ou ses proches ont droit à des prestations d’autres assurances sociales, il les en informe sans retard.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a largement repris les travaux législatifs et doctrinaux relatifs à l'art. 27 LPGA, mais n'en a pas déterminé l'étendue. Il a cependant estimé que, dans le cadre du devoir de conseil (art. 27 al. 2 LPGA), l'assureur devait rendre la personne assurée attentive au fait que son comportement pourrait mettre en péril la</w:t>
      </w:r>
    </w:p>
    <w:p>
      <w:r>
        <w:t>A/499/2010 - 9/12 -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Les conseils ou renseignements portent sur les faits que la personne qui a besoin des conseils doit connaître pour pouvoir correctement user de ses droits et obligations dans une situation concrète face à l'assureur-maladie (Gebhard EUGSTER, ATSG und Krankenversicherung: Streifzug durch Art. 1-55 ATSG, RSAS 2003 p. 226; du même auteur, Krankenversicherung, in Soziale Sicherheit, SBVR, 2ème éd., n. 1190 p. 809). Le devoir de conseils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n° 35, p. 27).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Selon la jurisprudence, un renseignement ou une décision erronésde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w:t>
      </w:r>
    </w:p>
    <w:p>
      <w:r>
        <w:t>A/499/2010 - 10/12 - autre information (ATF 131 V 472 consid. 5 p. 480 ; ATF non publié du 27 mars 2007, I 25/06, consid. 5.1). En tant que principe général du droit des assurances sociales, le devoir de renseigner s’applique également en droit cantonal (voir par ex. décision CCR en matière RMCAS du 10.02.1998 en la cause S.M. ; cf. aussi ATAS/728/2010 du 24 juin 2010).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n'est pas contesté que le recourant s'est inscrit au SMC en-dehors du délai d'un mois prévu par l'art. 45A al. 1er LMC, puisque son délai-cadre était échu le 31 juillet 2009 et qu'il s'est inscrit le 17 septembre 2009. Il s'agit toutefois d'examiner les raisons ayant conduit le recourant à procéder tardivement à son inscription au SMC. Le recourant a souligné ne pas avoir été averti par le SMC, ni par UNIA, de la nécessité de s'inscrire auprès du SMC dans le délai d'un mois. Il ressort des explications données par l'intimé les raisons pour lesquelles le recourant n'a pas été informé du fait qu'il devait s'inscrire au SMC: d'une part, UNIA ne l'a pas informé, puisqu'il lui restait encore approximativement 80 indemnités journalière à percevoir, alors que les caisses de chômage informent leurs chômeurs dès qu'ils arrivent à 60 jours d'indemnités journalières de la fin de leur droit et, d'autre part, le SMC ne l'a pas informé non plus, puisqu'à trois mois de la fin de son délai-cadre, il travaillait encore auprès de la société Instruments &amp; Mesures du Temps SA. Ainsi, le Tribunal constate que la situation du recourant était particulière, de sorte que la procédure habituellement appliquée par le SMC et les caisses de chômage n'a pas fonctionné dans son cas. Néanmoins, il ressort du procès-verbal de l'entretien de conseil du 23 juillet 2009 que la conseillère en personnel du recourant lui a demandé de se présenter au plus vite au SMC. Le recourant n'a pourtant procédé à son inscription auprès du SMC que le 17 septembre 2009, ayant d'abord espéré ne pas avoir besoin de bénéficier d'indemnités de chômage en cas d'admission par la juridiction vaudoise de sa requête de faillite sans poursuite préalable à l'encontre de son ex-employeur.</w:t>
      </w:r>
    </w:p>
    <w:p>
      <w:r>
        <w:t>A/499/2010 - 11/12 - Cela étant, quand bien même ce dernier argument démontre la bonne volonté du recourant, il s'agit de déterminer si ce dernier avait connaissance de l'éventuelle perte de son droit en cas d'inscription tardive, soit un mois après la fin de son délai- cadre. Comme vu précédemment, le recourant a été informé oralement, par sa conseillère en placement, de la possibilité de s'inscrire au SMC. Toutefois, le Tribunal constate que le délai d'un mois pour ce faire n'a apparemment pas été indiqué au recourant. En effet, il n'en est fait aucune mention dans le procès-verbal de l'entretien de conseil du 23 juillet 2009, et le recourant a déclaré n'en avoir aucun souvenir lors de l'audience du 12 mai 2010. Certes, sa conseillère en placement lui a demandé de se présenter au SMC "au plus vite", mais sans lui préciser un quelconque délai ni surtout attirer son attention sur les conséquences d'une inscription tardive. Le Tribunal de céans considère dès lors qu'il n'a pas été établi à satisfaction de droit que l'intimé avait informé le recourant du délai d'un mois durant lequel il devait s'inscrire au SMC sous peine de perdre son droit aux prestations, violant ainsi son devoir de renseigner. En effet, le Tribunal considère que si le recourant avait été informé des risques encourus s'il ne respectait pas le délai d'un mois pour s'inscrire auprès du SMC, il aurait très vraisemblablement procédé à son inscription plus tôt, soit dans le délai d'un mois.</w:t>
      </w:r>
    </w:p>
    <w:p>
      <w:r>
        <w:rPr>
          <w:b/>
        </w:rPr>
        <w:t>E. 8</w:t>
      </w:r>
    </w:p>
    <w:p>
      <w:r>
        <w:t>Au vu de ce qui précède, le recours sera admis et la décision litigieuse annulée. L'intimé sera invité à mettre le recourant au bénéfice d'une mesure cantonale de chômage. Pour le surplus, la procédure est gratuite (art. 89H LPA).</w:t>
      </w:r>
    </w:p>
    <w:p>
      <w:r>
        <w:t>A/499/2010 - 12/12 -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