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ATAS/885/2008 vom 30. Juni 2008</w:t>
      </w:r>
    </w:p>
    <w:p>
      <w:r>
        <w:t>GE Cour de justice, 2008-06-30, FR</w:t>
      </w:r>
    </w:p>
    <w:p>
      <w:r>
        <w:rPr>
          <w:b/>
        </w:rPr>
        <w:t xml:space="preserve">Quelle: </w:t>
      </w:r>
      <w:r>
        <w:t>https://mcp.opencaselaw.ch/entscheid/ge_gerichte_ATAS_885_2008</w:t>
      </w:r>
    </w:p>
    <w:p>
      <w:r>
        <w:t>FR: GE_GERICHTE ATAS/885/2008 du 30 juin 2008</w:t>
      </w:r>
    </w:p>
    <w:p>
      <w:r>
        <w:t>IT: GE_GERICHTE ATAS/885/2008 del 30 giugno 2008</w:t>
      </w:r>
    </w:p>
    <w:p>
      <w:pPr>
        <w:pStyle w:val="Heading2"/>
      </w:pPr>
      <w:r>
        <w:t>Volltext</w:t>
      </w:r>
    </w:p>
    <w:p>
      <w:r>
        <w:t>Siégeant : Karine STECK, Présidente; Olivier LEVY et Maria GOMEZ, Juges assesseurs</w:t>
      </w:r>
    </w:p>
    <w:p>
      <w:r>
        <w:t>REPUBLIQUE ET</w:t>
      </w:r>
    </w:p>
    <w:p>
      <w:r>
        <w:t>CANTON DE GENEVE POUVOIR JUDICIAIRE</w:t>
      </w:r>
    </w:p>
    <w:p>
      <w:r>
        <w:t>A/2818/2008 ATAS/885/2008 ARRET DU TRIBUNAL CANTONAL DES ASSURANCES SOCIALES Chambre 3 du 14 août 2008</w:t>
      </w:r>
    </w:p>
    <w:p>
      <w:r>
        <w:t>En la cause Monsieur G_________, domicilié à ARCHAMPS, FRANCE recourant</w:t>
      </w:r>
    </w:p>
    <w:p>
      <w:r>
        <w:t>contre NATIONALE SUISSE, sise route des Acacias 54, CAROUGE intimée</w:t>
      </w:r>
    </w:p>
    <w:p>
      <w:r>
        <w:t>A/2818/2008 - 2/3 - ATTENDU EN FAIT que par décision du 30 juin 2008, la NATIONALE SUISSE, en sa qualité d'assureur-accidents de Monsieur G_________, a refusé d'entrer en matière sur la demande de prestations qu'il avait déposée suite à un accident survenu le 23 mars 2007 et a renvoyé l'assuré à son assureur-maladie; Que cette décision indiquait expressément qu'en cas de désaccord, l'assuré pouvait former opposition auprès de l'assureur dans un délai de 30 jours; Que par courrier du 27 juillet 2008, Monsieur G_________ a formé opposition auprès de la NATIONALE SUISSE; Que par courrier du même jour, l'assuré a également interjeté recours auprès du Tribunal de céans; CONSIDÉRANT EN DROIT que, 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l’assurance-accidents du 20 mars 1981 (LAA); Que sa compétence pour juger du cas d’espèce est ainsi établie; Que l'art. 52 al. 1 LPGA prévoit cependant qu'avant d'être soumises au Tribunal, les décisions d'un assureur doivent être attaquées dans les 30 jours par voie d'opposition auprès de l'assureur qui les a rendues; Qu'il ressort également de la jurisprudence que le juge ne peut être saisi valablement d'un recours avant que n'ait été rendue la décision que l'assuré entend contester (ATFA non publié du 4 juillet 2000 en la cause H400, cons. 1b et Revue à l'intention des caisses de compensation [RCC] 1988, p. 487, cons. 3b), Qu'en l'occurrence, force est de constater que l'assuré n'a pas encore épuisé les voies de droit pourtant expressément mentionnées dans la décision litigieuse; Qu'il convient dès lors de considérer que le recours interjeté par l'assuré comme irrecevable; Qu'il sera loisible à l'assuré de saisir à nouveau le Tribunal de céans lorsqu'il se sera vu notifier une décision sur opposition si celle-ci ne lui donne pas satisfaction. Que l'art. 11 al. 3 de la loi cantonale du 12 septembre 1985 sur la procédure administrative (LPA) - applicable par renvoi de l'art. 89a LPA - prévoit que l'autorité qui décline sa compétence transmet d'office l'affaire à l'autorité compétente; Que dans le cas particulier, il est inutile de renvoyer formellement la cause à l'assureur, ce dernier ayant déjà été saisi par l'assuré en date du 27 juillet 2008.</w:t>
      </w:r>
    </w:p>
    <w:p>
      <w:r>
        <w:t>A/2818/2008 - 3/3 - PAR CES MOTIFS, LE TRIBUNAL CANTONAL DES ASSURANCES SOCIALES : Statuant 1. Constate que le recours est irrecevable car prématuré.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