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ATAS/884/2018 vom 4. Oktober 2018</w:t>
      </w:r>
    </w:p>
    <w:p>
      <w:r>
        <w:t>GE Cour de justice, 2018-10-04, FR</w:t>
      </w:r>
    </w:p>
    <w:p>
      <w:r>
        <w:rPr>
          <w:b/>
        </w:rPr>
        <w:t xml:space="preserve">Quelle: </w:t>
      </w:r>
      <w:r>
        <w:t>https://mcp.opencaselaw.ch/entscheid/ge_gerichte_ATAS_884_2018</w:t>
      </w:r>
    </w:p>
    <w:p>
      <w:r>
        <w:t>FR: GE_GERICHTE ATAS/884/2018 du 4 octobre 2018</w:t>
      </w:r>
    </w:p>
    <w:p>
      <w:r>
        <w:t>IT: GE_GERICHTE ATAS/884/2018 del 4 ottobre 2018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A/2339/2018 ATAS/884/2018 COUR DE JUSTICE Chambre des assurances sociales Arrêt du 4 octobre 2018 3ème Chambre</w:t>
      </w:r>
    </w:p>
    <w:p>
      <w:r>
        <w:t>En la cause Monsieur A______, domicilié c/o Mme B______, à GENÈVE recourant</w:t>
      </w:r>
    </w:p>
    <w:p>
      <w:r>
        <w:t>contre OFFICE DE L'ASSURANCE-INVALIDITE DU CANTON DE GENEVE, Service juridique, sis rue des Gares 12, GENÈVE intimé</w:t>
      </w:r>
    </w:p>
    <w:p>
      <w:r>
        <w:t>A/2339/2018 - 2/2 -</w:t>
      </w:r>
    </w:p>
    <w:p>
      <w:r>
        <w:t>Vu la décision du 7 juin 2018 de l’office de l’assurance-invalidité (ci-après : OAI) fixant à CHF 128.80 le montant de l’indemnité journalière allouée à Madame A______ (ci-après : l’assurée) ; Vu le recours interjeté le 7 juillet 2018 par l’intéressée auprès de la Cour de céans ; Vu la réponse de l’intimé du 24 juillet 2018 concluant au rejet du recours ; Attendu que par écriture du 9 septembre 2018 adressée à l’OAI et transmise par ce dernier à la Cour de céans pour objet de sa compétence, l’assurée a indiqué que le recours interjeté résultait d’une erreur de sa part et a demandé l’annulation de la procédure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