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ATAS/884/2016 vom 24. Oktober 2016</w:t>
      </w:r>
    </w:p>
    <w:p>
      <w:r>
        <w:t>GE Cour de justice, 2016-10-24, FR</w:t>
      </w:r>
    </w:p>
    <w:p>
      <w:r>
        <w:rPr>
          <w:b/>
        </w:rPr>
        <w:t xml:space="preserve">Quelle: </w:t>
      </w:r>
      <w:r>
        <w:t>https://mcp.opencaselaw.ch/entscheid/ge_gerichte_ATAS_884_2016</w:t>
      </w:r>
    </w:p>
    <w:p>
      <w:r>
        <w:t>FR: GE_GERICHTE ATAS/884/2016 du 24 octobre 2016</w:t>
      </w:r>
    </w:p>
    <w:p>
      <w:r>
        <w:t>IT: GE_GERICHTE ATAS/884/2016 del 24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 et de l’art. 38 al. 1, 3 et 4 let. a LPGA</w:t>
      </w:r>
    </w:p>
    <w:p>
      <w:r>
        <w:rPr>
          <w:b/>
        </w:rPr>
        <w:t>E. 4</w:t>
      </w:r>
    </w:p>
    <w:p>
      <w:r>
        <w:t>Le litige porte sur le droit du recourant à une rente d’invalidité.</w:t>
      </w:r>
    </w:p>
    <w:p>
      <w:r>
        <w:rPr>
          <w:b/>
        </w:rPr>
        <w:t>E. 4.1</w:t>
      </w:r>
    </w:p>
    <w:p>
      <w:r>
        <w:t>et la référence).</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A/1344/2016 - 8/14 -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w:t>
      </w:r>
    </w:p>
    <w:p>
      <w:r>
        <w:t>A/1344/2016 - 9/14 -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En l’espèce, l’intimé considère que le recourant est totalement incapable de travailler dans son activité habituelle depuis le 10 décembre 2013, mais qu’il présente une capacité de travail pleine et entière dans une activité adaptée à ses limitations fonctionnelles depuis le 12 novembre 2014. Il fonde principalement ses conclusions sur l’avis du SMR du 28 septembre 2015. Quant au recourant, il soutient qu’il n’est pas apte à reprendre le travail, sur la base des conclusions de la Dresse L______. Lesdites conclusions étant en totale</w:t>
      </w:r>
    </w:p>
    <w:p>
      <w:r>
        <w:t>A/1344/2016 - 10/14 - contradiction avec celle du SMR, il convenait de renvoyer la cause à l’intimé pour qu’une expertise soit ordonnée. En l’occurrence, le recourant n’a pas fourni à la chambre de céans le rapport médical de la Dresse L______ mentionné dans son recours et sur lequel il fonde exclusivement son argumentation. En outre, il convient de relever que les conclusions du seul document établi par la Dresse L______ qui figure au dossier, soit le rapport du 15 mai 2014, sont compatibles avec les conclusions du SMR. En effet la Dresse L______ retient que la reprise de l’activité habituelle est difficilement envisageable et que l’exercice d’une activité adaptée aux limitations fonctionnelles est souhaitable. S’agissant des autres rapports médicaux, en particulier ceux du Dr M______, il apparaît que le recourant présente, selon le principe de la vraisemblance prépondérante, une capacité de travail pleine et entière dans une activité adaptée à ses limitations fonctionnelles. Les conclusions des Drs L______ et M______ et du SMR étant concordantes, la question de la valeur probante des différents rapports et avis peut par conséquent demeurer ouverte. Compte tenu de ce qui précède, la chambre de céans n’a aucune raison de s’écarter des conclusions du SMR ou d’ordonner la mise en œuvre d’une expertise. Dès lors, c’est à juste titre que l’intimé a retenu que le recourant est totalement incapable de travailler dans son activité habituelle depuis le 10 décembre 2013, mais qu’il présente une capacité de travail pleine et entière dans une activité adaptée à ses limitations fonctionnelles depuis le 12 novembre 2014.</w:t>
      </w:r>
    </w:p>
    <w:p>
      <w:r>
        <w:rPr>
          <w:b/>
        </w:rPr>
        <w:t>E. 9</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w:t>
      </w:r>
    </w:p>
    <w:p>
      <w:r>
        <w:t>A/1344/2016 - 11/14 -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t>A/1344/2016 - 12/14 -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w:t>
      </w:r>
    </w:p>
    <w:p>
      <w:r>
        <w:rPr>
          <w:b/>
        </w:rPr>
        <w:t>E. 10</w:t>
      </w:r>
    </w:p>
    <w:p>
      <w:r>
        <w:t>En l’occurrence, le recourant ne conteste pas, à juste titre, le calcul de son degré d’invalidité. En tout état de cause, le revenu d’invalide et la base statistique dont il a été tiré ont été correctement sélectionnés et adaptés par l’intimé. S’agissant du degré d’abattement de 10% appliqué au recourant, rien ne permet de constater que l’intimé aurait excédé son pouvoir d’appréciation. Quant au revenu sans invalidité, certes l’intimé a-t-il commis une erreur en retenant le montant de CHF 40'800.- en 2007 (3'400 x 12), dans la mesure où le salaire mensuel du recourant était versé treize fois l’an. Cela étant, même en intégrant au</w:t>
      </w:r>
    </w:p>
    <w:p>
      <w:r>
        <w:t>A/1344/2016 - 13/14 - calcul du degré d’invalidité le revenu sans invalidité corrigé, soit CHF 47'935.50 (3'400 x 13 = 44'200 ; {44'200 x 2220 [ISS 2014]} / 2047 [ISS 2007] = 47'935.50), le degré d’invalidité reste nul. Enfin et comme le rappelle la jurisprudence précitée, il convient d'admettre que le marché du travail offre un éventail suffisamment large d'activités légères, dont on doit convenir qu'un nombre significatif est adapté aux limitations du recourant et accessible sans aucune formation particulière, de sorte que l’on ne saurait faire grief à l’intimé de ne pas avoir désigné d’activités compatibles avec l’état de santé du recourant. Ainsi, l’absence d’invalidité du recourant, au sens de l’assurance-invalidité, retenu dans la décision querellée doit être confirmée, de sorte que c’est à bon droit que l’intimé a refusé au recourant toutes prestations.</w:t>
      </w:r>
    </w:p>
    <w:p>
      <w:r>
        <w:rPr>
          <w:b/>
        </w:rPr>
        <w:t>E. 11</w:t>
      </w:r>
    </w:p>
    <w:p>
      <w:r>
        <w:t>Au vu de ce qui précède, le recours sera rejeté.</w:t>
      </w:r>
    </w:p>
    <w:p>
      <w:r>
        <w:rPr>
          <w:b/>
        </w:rPr>
        <w:t>E. 12</w:t>
      </w:r>
    </w:p>
    <w:p>
      <w:r>
        <w:t>Etant donné que depuis le 1er juillet 2006, la procédure n'est plus gratuite (art. 69 al. 1bis LAI), il y a lieu de condamner le recourant au paiement d'un émolument de CHF 200.-.</w:t>
      </w:r>
    </w:p>
    <w:p>
      <w:r>
        <w:t>A/1344/2016 - 14/14 -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