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ATAS/883/2022 vom 3. Oktober 2022</w:t>
      </w:r>
    </w:p>
    <w:p>
      <w:r>
        <w:t>GE Cour de justice, 2022-10-03, FR</w:t>
      </w:r>
    </w:p>
    <w:p>
      <w:r>
        <w:rPr>
          <w:b/>
        </w:rPr>
        <w:t xml:space="preserve">Quelle: </w:t>
      </w:r>
      <w:r>
        <w:t>https://mcp.opencaselaw.ch/entscheid/ge_gerichte_ATAS_883_2022</w:t>
      </w:r>
    </w:p>
    <w:p>
      <w:r>
        <w:t>FR: GE_GERICHTE ATAS/883/2022 du 3 octobre 2022</w:t>
      </w:r>
    </w:p>
    <w:p>
      <w:r>
        <w:t>IT: GE_GERICHTE ATAS/883/2022 del 3 ottobre 2022</w:t>
      </w:r>
    </w:p>
    <w:p>
      <w:pPr>
        <w:pStyle w:val="Heading2"/>
      </w:pPr>
      <w:r>
        <w:t>Erwägungen</w:t>
      </w:r>
    </w:p>
    <w:p>
      <w:r>
        <w:rPr>
          <w:b/>
        </w:rPr>
        <w:t>E. 1.1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sise dans le canton de Genève depuis le 24 novembre 2017 jusqu'au moment de la faillite, la Cour de céans est également compétente ratione loci.</w:t>
      </w:r>
    </w:p>
    <w:p>
      <w:r>
        <w:rPr>
          <w:b/>
        </w:rPr>
        <w:t>E. 2</w:t>
      </w:r>
    </w:p>
    <w:p>
      <w:r>
        <w:t>Le délai de recours est de trente jours (art. 60 al. 1 LPGA). Interjeté dans la forme et le délai prévus par la loi, compte tenu de la suspension des délais du 7e jour avant Pâques au 7e jour après Pâques inclusivement (art. 38 al. 4 let. a LPGA et art. 89C let. a de la loi sur la procédure administrative du 12 septembre 1985 (LPA – E 5 10), le recours est recevable.</w:t>
      </w:r>
    </w:p>
    <w:p>
      <w:r>
        <w:rPr>
          <w:b/>
        </w:rPr>
        <w:t>E. 3.1</w:t>
      </w:r>
    </w:p>
    <w:p>
      <w:r>
        <w:t>À teneur de l'art. 1 al. 1 LAVS, les dispositions de la LPGA s'appliquent aux art. 1 à 97 LAVS, à moins que la loi n'y déroge expressément.</w:t>
      </w:r>
    </w:p>
    <w:p>
      <w:r>
        <w:rPr>
          <w:b/>
        </w:rPr>
        <w:t>E. 3.2</w:t>
      </w:r>
    </w:p>
    <w:p>
      <w:r>
        <w:t>La LPGA, entrée en vigueur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w:t>
      </w:r>
    </w:p>
    <w:p>
      <w:r>
        <w:t>A/1333/2022 - 6/20 - l'employeur au sens de l'art. 52 aLAVS (dans sa teneur jusqu'au 31 décembre 2002) restent par ailleurs valables sous l'empire des modifications introduites par la LPGA (ATF 129 V 11 consid. 3.5 et 3.6).</w:t>
      </w:r>
    </w:p>
    <w:p>
      <w:r>
        <w:rPr>
          <w:b/>
        </w:rPr>
        <w:t>E. 3.3</w:t>
      </w:r>
    </w:p>
    <w:p>
      <w:r>
        <w:t>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w:t>
      </w:r>
    </w:p>
    <w:p>
      <w:r>
        <w:rPr>
          <w:b/>
        </w:rPr>
        <w:t>E. 3.4</w:t>
      </w:r>
    </w:p>
    <w:p>
      <w:r>
        <w:t>En l’espèce, les montants litigieux concernent la période allant du 1er décembre 2017 au 31 décembre 2018, de sorte que l’art. 52 al. 1 LAVS est applicable dans sa teneur en vigueur au 1er janvier 2012 (arrêt du Tribunal fédéral 9C_80/2017 du 31 mai 2017 consid. 3.2).</w:t>
      </w:r>
    </w:p>
    <w:p>
      <w:r>
        <w:rPr>
          <w:b/>
        </w:rPr>
        <w:t>E. 4</w:t>
      </w:r>
    </w:p>
    <w:p>
      <w:r>
        <w:t>Le litige porte sur la responsabilité du recourant dans le préjudice causé à l’intimée, par le défaut de paiement des cotisations sociales (AVS-AI-APG et AC ainsi qu’AMat et AF) entre le 1er décembre 2017 et le 31 décembre 2018.</w:t>
      </w:r>
    </w:p>
    <w:p>
      <w:r>
        <w:rPr>
          <w:b/>
        </w:rPr>
        <w:t>E. 5.1</w:t>
      </w:r>
    </w:p>
    <w:p>
      <w:r>
        <w:t>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w:t>
      </w:r>
    </w:p>
    <w:p>
      <w:r>
        <w:t>A/1333/2022 - 7/20 -</w:t>
      </w:r>
    </w:p>
    <w:p>
      <w:r>
        <w:rPr>
          <w:b/>
        </w:rPr>
        <w:t>E. 5.2</w:t>
      </w:r>
    </w:p>
    <w:p>
      <w:r>
        <w:t>Selon l’art. 71 LPA,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KÖLZ/Isabelle HÄNER/Martin BERTSCHI, Verwaltungsverfahren und Verwaltungsrechtspflege des Bundes, 3ème éd. 2013, p. 324 n. 929). Les tribunaux cantonaux des assurances sociales doivent appeler en cause les autres débiteurs solidaires recherchés par la caisse de compensation, que la procédure les concernant soit pendante ou que leur responsabilité ait fait l’objet d’une décision déjà entrée en force (SVR 2007 AVS n° 2, consid. 2.2). L’intéressé qui fait l’objet de la décision de réparation ne peut toutefois pas appeler en cause tout tiers qui pourrait cas échéant être solidairement responsable lorsque ce dernier n’a pas été recherché par la caisse de compensation (ATF 112 V 261 consid. 2c). Il appartient ainsi au juge d’inviter à participer à la procédure, à titre de cointéressés, les personnes contre lesquelles la caisse a rendu une décision de réparation du dommage et contre lesquelles elle n'a pas renoncé à ouvrir action ensuite de leur opposition (arrêt du Tribunal fédéral des assurances H 101/06 du 7 mai 2007 consid. 4.5).</w:t>
      </w:r>
    </w:p>
    <w:p>
      <w:r>
        <w:rPr>
          <w:b/>
        </w:rPr>
        <w:t>E. 6.1</w:t>
      </w:r>
    </w:p>
    <w:p>
      <w:r>
        <w:t>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w:t>
      </w:r>
    </w:p>
    <w:p>
      <w:r>
        <w:t>A/1333/2022 - 8/20 -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rPr>
          <w:b/>
        </w:rPr>
        <w:t>E. 6.2</w:t>
      </w:r>
    </w:p>
    <w:p>
      <w:r>
        <w:t>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6.3</w:t>
      </w:r>
    </w:p>
    <w:p>
      <w:r>
        <w:t>Selon le message relatif à la modification de la loi fédérale sur l’assurance- 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la responsabilité reste limitée à la faute grave (FF 2011 519, p. 536).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7</w:t>
      </w:r>
    </w:p>
    <w:p>
      <w:r>
        <w:t>A/1333/2022 - 9/20 -</w:t>
      </w:r>
    </w:p>
    <w:p>
      <w:r>
        <w:rPr>
          <w:b/>
        </w:rPr>
        <w:t>E. 7.1</w:t>
      </w:r>
    </w:p>
    <w:p>
      <w:r>
        <w:t>À titre liminaire, il convient d’examiner si la prétention de la caisse est prescrite.</w:t>
      </w:r>
    </w:p>
    <w:p>
      <w:r>
        <w:rPr>
          <w:b/>
        </w:rPr>
        <w:t>E. 7.2</w:t>
      </w:r>
    </w:p>
    <w:p>
      <w:r>
        <w:t>L’art. 52 al. 3 LAVS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 Ces deux dispositions sont entrées en vigueur le 1er janvier 2020.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Les autres aspects de la prescription, notamment les motifs d’empêchement ou de suspension et les actes interruptifs, sont régis par les art. 130ss CO (Message relatif à la modification du code des obligations [droit de la prescription] du 29 novembre 2013, FF 2014 221, spéc. pp. 237 et 260).</w:t>
      </w:r>
    </w:p>
    <w:p>
      <w:r>
        <w:rPr>
          <w:b/>
        </w:rPr>
        <w:t>E. 7.3</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Selon le nouveau droit, la prescription absolue commence à courir le jour où le fait dommageable s’est produit ou a cessé, ce qui inclut les dommages causés par</w:t>
      </w:r>
    </w:p>
    <w:p>
      <w:r>
        <w:t>A/1333/2022 - 10/20 - une omission, les dommages survenant de manière répétée et les dommages résultant d’une action prolongée dans le temps (FF 2014 221, spéc. p. 260).</w:t>
      </w:r>
    </w:p>
    <w:p>
      <w:r>
        <w:rPr>
          <w:b/>
        </w:rPr>
        <w:t>E. 7.4</w:t>
      </w:r>
    </w:p>
    <w:p>
      <w:r>
        <w:t>S'agissant de la prescription relative, le nouveau droit n'a pas modifié son point de départ;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la date de la publication de cette mesure dans la Feuille officielle suisse du commerce (FOSC) étant déterminante (arrêt du Tribunal fédéral H.142/03 du 19 août 2003 consid. 4.3 ; ATF 129 V 193 consid. 2.3).</w:t>
      </w:r>
    </w:p>
    <w:p>
      <w:r>
        <w:rPr>
          <w:b/>
        </w:rPr>
        <w:t>E. 7.5</w:t>
      </w:r>
    </w:p>
    <w:p>
      <w:r>
        <w:t>S’agissant des actes interruptifs de prescription, il sied de retenir ce qui suit. La prescription selon l'art. 52 al. 3 LAVS est interrompue par une action ou une exception devant un tribunal (art. 135 ch. 2 CO par analogie) et recommence à courir lorsque le litige devant l'instance saisie est clos (art. 138 al. 1 CO ; arrêt du Tribunal fédéral 9C_906/2017 du 21 juin 2018 consid. 1.2 ; sur l'application par analogie des dispositions générales selon les art. 135 ss. CO, cf. ATF 141 V 487 consid. 2.3 ; ATF 135 V 74 consid. 4.2.1). Tous les actes par lesquels la créance en dommages-intérêts est invoquée de manière appropriée à l’encontre du débiteur ont un effet interruptif de prescription (arrêt du Tribunal fédéral 9C_400/2020 du 19 octobre 2020 consid. 3.2.1 et référence citée). Tant la décision que l’opposition interrompent le délai de prescription de deux ans (ATF 135 V 74 consid. 4.2.2).</w:t>
      </w:r>
    </w:p>
    <w:p>
      <w:r>
        <w:rPr>
          <w:b/>
        </w:rPr>
        <w:t>E. 7.6</w:t>
      </w:r>
    </w:p>
    <w:p>
      <w:r>
        <w:t>En l’espèce, la question de savoir si l'ancien ou le nouveau droit s'applique, dès lors que les cotisations litigieuses se rapportent à la période du 1er décembre 2017 au 31 décembre 2018, peut rester ouverte. En effet, dans l'un et l'autre cas, la prescription absolue et relative n'est pas acquise. S'agissant de la prescription relative, l’intimée est réputée avoir eu connaissance du dommage le 16 juin 2021, lors de la publication dans la FOSC de l'état de collocation, de sorte qu'au jour de la décision en réparation du dommage, le 5 octobre 2021, la prescription, qu'elle soit de deux ou trois ans, n'était pas acquise. S'agissant de la prescription absolue, selon l'ancien droit, la survenance du dommage s’est produite au moment du prononcé de la faillite, de sorte que le délai absolu de prescription de cinq ans court dès le 28 septembre 2020 et n'était pas acquis au 5 octobre 2021. Il en est de même, selon le nouveau droit, du délai absolu de 10 ans qui court depuis l'échéance du délai de paiement des cotisations sociales. Enfin, les délais absolu et relatif de prescription ont été interrompus par l'opposition du 18 octobre 2021, par la décision sur opposition du 15 mars 2022,</w:t>
      </w:r>
    </w:p>
    <w:p>
      <w:r>
        <w:t>A/1333/2022 - 11/20 - par le recours du 29 avril 2022, et ce jusqu'à clôture du litige devant l'instance saisie, de sorte qu'à ce jour, la prescription n'est pas acquise.</w:t>
      </w:r>
    </w:p>
    <w:p>
      <w:r>
        <w:rPr>
          <w:b/>
        </w:rPr>
        <w:t>E. 8</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9</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9.1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8016 et 8017). Les éventuelles amendes prononcées par la caisse de compensation ne font pas partie du dommage et doivent le cas échéant être déduites (arrêt du tribunal fédéral des assurances H 142/03 du 19 août 2003 consid. 5.5). Par arrêt du 30 janvier 2020 (ATAS/79/2020), la chambre de céans a jugé qu’il n’existe pas de base légale suffisante pour rechercher les employeurs ou leurs organes pour le dommage résultant du défaut de paiement des cotisations dues en vertu de la loi instituant une assurance en cas de maternité et d'adoption du 21 avril 2005 (LAMat - J 5 07).</w:t>
      </w:r>
    </w:p>
    <w:p>
      <w:r>
        <w:rPr>
          <w:b/>
        </w:rPr>
        <w:t>E. 9.2</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t>A/1333/2022 - 12/20 -</w:t>
      </w:r>
    </w:p>
    <w:p>
      <w:r>
        <w:rPr>
          <w:b/>
        </w:rPr>
        <w:t>E. 9.3</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D'autres personnes possèdent toutefois la qualité d'organe de fait de la société. Il s'agit de celles qui participent de façon durable, concrète et décisive à la formation de la volonté sociale dans un vaste domaine dépassant les affaires courantes (ATF 128 III 29 consid. 3a et les références ; ATF 122 III 225 consid. 4b et les références).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 référence).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w:t>
      </w:r>
    </w:p>
    <w:p>
      <w:r>
        <w:rPr>
          <w:b/>
        </w:rPr>
        <w:t>E. 9.4</w:t>
      </w:r>
    </w:p>
    <w:p>
      <w:r>
        <w:t>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w:t>
      </w:r>
    </w:p>
    <w:p>
      <w:r>
        <w:rPr>
          <w:b/>
        </w:rPr>
        <w:t>E. 9.5</w:t>
      </w:r>
    </w:p>
    <w:p>
      <w:r>
        <w:t>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w:t>
      </w:r>
    </w:p>
    <w:p>
      <w:r>
        <w:t>A/1333/2022 - 13/20 - liées à la fonction (arrêt du Tribunal fédéral 9C_859/2007 consid. 2.4 et les références citées).</w:t>
      </w:r>
    </w:p>
    <w:p>
      <w:r>
        <w:rPr>
          <w:b/>
        </w:rPr>
        <w:t>E. 9.6</w:t>
      </w:r>
    </w:p>
    <w:p>
      <w:r>
        <w:t>Un administrateur ne peut se libérer de cette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(arrêt du Tribunal fédéral des assurances H 13/03 du 21 mai 2003 consid. 3.1).</w:t>
      </w:r>
    </w:p>
    <w:p>
      <w:r>
        <w:rPr>
          <w:b/>
        </w:rPr>
        <w:t>E. 10</w:t>
      </w:r>
    </w:p>
    <w:p>
      <w:r>
        <w:t>En l’espèce, le recourant était inscrit au RC en qualité d'administrateur de la société, avec signature individuelle, dès le 24 novembre 2017 et jusqu'au 15 février 2019 ; il avait ainsi indiscutablement la qualité d'organe de la société. Il peut donc être appelé à titre subsidiaire à réparer le dommage causé à l'intimée pour le non-paiement des cotisations litigieuses durant son mandat, indépendamment de sa fonction effective et de son influence sur la volonté de la société, ainsi que de la raison pour laquelle il a accepté le mandat (cf. ATAS/394/2018 du 9 mai 2018 consid. 6b). Le fait que le recourant ne perçoive qu'une rémunération annuelle modeste n'y change rien, puisqu'il n'en était pas moins formellement désigné comme organe de plein droit de la société, donc réputé chargé de l'administration et tenu par un devoir de surveillance (cura in custodiendo) à l'endroit de l'activité des autres organes de fait ou de droit (cf. ATAS/869/2011 du 15 septembre 2011 consid. 8).</w:t>
      </w:r>
    </w:p>
    <w:p>
      <w:r>
        <w:rPr>
          <w:b/>
        </w:rPr>
        <w:t>E. 11</w:t>
      </w:r>
    </w:p>
    <w:p>
      <w:r>
        <w:t>Le recourant revêtant la qualité d’organe formel, il convient maintenant de déterminer s’il a commis une faute qualifiée ou une négligence grave au sens de l’art. 52 al. 1 LAVS.</w:t>
      </w:r>
    </w:p>
    <w:p>
      <w:r>
        <w:rPr>
          <w:b/>
        </w:rPr>
        <w:t>E. 11.1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w:t>
      </w:r>
    </w:p>
    <w:p>
      <w:r>
        <w:t>A/1333/2022 - 14/20 -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w:t>
      </w:r>
    </w:p>
    <w:p>
      <w:r>
        <w:t>A/1333/2022 - 15/20 -</w:t>
      </w:r>
    </w:p>
    <w:p>
      <w:r>
        <w:rPr>
          <w:b/>
        </w:rPr>
        <w:t>E. 11.2</w:t>
      </w:r>
    </w:p>
    <w:p>
      <w:r>
        <w:t>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w:t>
      </w:r>
    </w:p>
    <w:p>
      <w:r>
        <w:rPr>
          <w:b/>
        </w:rPr>
        <w:t>E. 11.3</w:t>
      </w:r>
    </w:p>
    <w:p>
      <w:r>
        <w:t>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12. En l’espèce, il incombait au recourant, en sa qualité d'organe formel de la société jusqu'au 15 février 2019, de veiller personnellement à ce que les cotisations paritaires afférentes aux salaires versés fussent effectivement payées à l'intimée, nonobstant le mode de répartition interne des tâches (cf. dans ce sens : arrêt du Tribunal fédéral 9C_437/2009 du 16 avril 2010 consid. 2.2). Son devoir de surveillance impliquait notamment qu'il devait assister aux séances, se mettre régulièrement au courant de la marche des affaires, exiger des rapports, les étudier minutieusement, au besoin, demander des renseignements supplémentaires, et prendre les mesures appropriées en cas d'irrégularités commises dans la gestion de la société (cf. arrêt du Tribunal fédéral 9C_152/2009 du 18 novembre 2009 consid. 6.1). Or, le recourant n’assumait pas véritablement dans les faits son mandat d'administrateur ; cela ressort des écritures et des déclarations du recourant lui- même lors de sa comparution personnelle du 19 septembre 2022 ; en effet, il a précisé que c’était Monsieur G______ qui était en lien avec le directeur, que lui- même ne participait pas aux réunions et ne disposait pas des pièces comptables nécessaires à un contrôle efficace. Le directeur a confirmé ces propos en relevant que c’était Monsieur G______ qui gérait la société, le recourant n’étant pas</w:t>
      </w:r>
    </w:p>
    <w:p>
      <w:r>
        <w:t>A/1333/2022 - 16/20 - vraiment « dans l’affaire », qu’il ne participait pas aux réunions et que seul Monsieur G______ avait été informé des difficultés de la société en lien avec le paiement des cotisations sociales. La chambre de céans en conclut que le recourant occupait ainsi une situation comparable à celle d'un homme de paille qui se déclare prêt à assumer ou à conserver un mandat d'administrateur d'une société anonyme, tout en sachant qu'il ne pourra (ou ne voudra) pas le remplir consciencieusement, et viole, en cela, son obligation de diligence (arrêt du Tribunal 9C_446/2014 du 2 septembre 2014 consid. 4.2 et la référence). Le recourant ne pouvait se libérer de sa responsabilité du fait qu'il n'exerçait pas, dans les faits, d'activité de gestion, car cela constitue déjà en soi un cas de négligence grave. On rappellera que la jurisprudence s'est toujours montrée sévère, lorsqu'il s'est agi d'apprécier la responsabilité d'administrateurs qui alléguaient avoir été exclus de la gestion d'une société et qui s'étaient accommodés de ce fait sans autre forme de procès (arrêt du Tribunal fédéral 9C_344/2011 du 3 février 2012 consid. 4.2 et les références). Le recourant ne peut donc pas se retrancher derrière les attestations du directeur affirmant avoir opéré seul et assumant toute la responsabilité des retards de paiements. La mauvaise gestion du directeur ne le libérait pas de ses obligations en qualité d'administrateur. En conséquence, s’il s’estimait tenu à l’écart, dans les faits, de la gestion opérationnelle, le recourant aurait dû s’efforcer d’autant plus d’avoir accès aux livres de comptes (cf. l’arrêt 9C_289/2011 précité, consid. 4.2), ou même démissionner s’il se trouvait, en raison de l’attitude du directeur (ou d’autres personnes), dans l’incapacité d’exercer son devoir de surveillance ou de prendre les mesures qui s’imposaient en matière de paiement des cotisations (cf. ci- dessus : consid. 9). S’ajoute à cela le fait que le recourant disposait vraisemblablement de bonnes connaissances de gestion vu son emploi auprès de la fiduciaire avec laquelle la société avait conclu un mandat. Le recourant invoque que malgré ses efforts considérables, la société était incontrôlable notamment en raison du fait que la comptabilité n'était pas à jour, qu'il n'avait pas accès aux comptes bancaires et que les solutions proposées étaient ignorées. Comme relevé par l'intimée, le recourant, qui a le fardeau de la preuve, ne produit aucune pièce permettant d’établir qu’il a mis tout en œuvre, pendant la période où il était administrateur de la société, pour s’assurer que les cotisations sociales étaient payées régulièrement. Lors de la comparution personnelle des parties du 19 septembre 2022, le recourant a indiqué qu'à ses souvenirs les démarches de sa part auprès de la société auraient été faites fin 2019 seulement, au moment où il avait reçu à son domicile des courriers de l’intimée relatifs au non- paiement des cotisations sociales de la société. S'il était incapable de remplir son mandat, le recourant aurait dû démissionner sans délai, et à cette fin, requérir au besoin l'assistance d'un tiers (cf. arrêt du Tribunal 9C_446/2014 du 2 septembre 2014 consid. 4.2). À cet égard, le recourant ne pouvait pas se contenter d'attendre</w:t>
      </w:r>
    </w:p>
    <w:p>
      <w:r>
        <w:t>A/1333/2022 - 17/20 - que le directeur lui fournisse les documents nécessaires et patienter jusqu'à février 2019 pour démissionner. Le recourant allègue que le Ministère public devrait rendre une ordonnance de classement en lien avec la procédure de non-paiement des cotisations sociales. Cet élément ne saurait cependant être décisif au regard des conditions de la responsabilité instituée à l'art. 52 LAVS, puisqu'il n'en demeure pas moins qu'en sa qualité d'administrateur de la société, il s'est rendu coupable d'un défaut de surveillance et c'est en cela que réside le fondement de sa responsabilité à l'égard de l'intimée (cf. dans ce sens : arrêts du Tribunal fédéral des assurances H 259/03 du 22 décembre 2003 consid. 8.4 et H 65/01 du 13 mai 2002 consid. 5). En définitive, le recourant a commis une négligence qui doit, sous l'angle de l'art. 52 LAVS, être qualifiée de grave. 13.</w:t>
      </w:r>
    </w:p>
    <w:p>
      <w:r>
        <w:t>13.1.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 arrêt du Tribunal fédéral des assurances H 71/05 du 10 août 2006 consid. 5.1 ; arrêt du Tribunal fédéral des assurances H 295/00 du 22 janvier 2001 consid. 6a). 13.2.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w:t>
      </w:r>
    </w:p>
    <w:p>
      <w:r>
        <w:t>A/1333/2022 - 18/20 -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14. En l'espèce, le recourant échoue à démontrer que l’attitude du directeur relèguerait à l’arrière-plan son défaut de surveillance et de gestion. 15. Le recourant requiert diverses mesures d’instruction. 15.1. Le droit d’être entendu fondé notamment sur les art. 29 al. 2 de la Constitution fédérale de la Confédération suisse du 18 avril 1999 (Cst - RS 101) et 53 al. 1 CPC prévoit qu’une partie à une procédure dispose d’un droit à proposer une offre de preuve et à voir celle-ci administrée si elle apparait pertinente (ATF 146 IV 218 consid. 3.1.1 ; ATF 145 I 167 consid. 4.1 ; ATF 145 I 73 consid. 7.2.2.1). Le juge peut toutefois procéder à une appréciation anticipée des preuves et renoncer à l’administration d’une preuve pertinente s’il lui apparaît que les éléments de preuve disponibles suffisent à emporter sa conviction (ATF 146 III 73 consid. 5.2.2 ; ATF 143 III 297 consid. 9.3.2 ; ATF 141 I 60 consid. 3.3 ; ATF 140 I 285, consid. 6.3.1 ; ATAS/217/2022 du 10 mars 2022 consid. 7). 15.2. En l’espèce, les offres de preuves du recourant, notamment la comparution personnelle de Monsieur UZUNOV, ne sont pas susceptibles d’influer sur le résultat de la présente procédure. Partant, par appréciation anticipée des preuves, il n’y a pas lieu d'y donner suite.</w:t>
      </w:r>
    </w:p>
    <w:p>
      <w:r>
        <w:rPr>
          <w:b/>
        </w:rPr>
        <w:t>E. 16</w:t>
      </w:r>
    </w:p>
    <w:p>
      <w:r>
        <w:t>Quant au montant du dommage, qui comprend les cotisations impayées de 2017 à 2018 fondées sur le décompte du 8 septembre 2021 établi par l'intimée à l'égard de la société, ainsi que les frais administratifs, de sommation, de poursuite et les intérêts moratoires – ce qui est conforme aux prescriptions en vigueur – il n'est pas contesté par le recourant.</w:t>
      </w:r>
    </w:p>
    <w:p>
      <w:r>
        <w:t>A/1333/2022 - 19/20 - Force est ainsi de constater que si la responsabilité du recourant au sens de l’art. 52 LAVS doit être confirmée, comme on l’a vu, il n’existe pas de base légale suffisante pour rechercher les employeurs ou leurs organes pour le dommage résultant du défaut de paiement des cotisations dues en vertu de la LAMat (ATAS/79/2020 du 30 janvier 2020 consid. 14). Partant, il y a lieu de renvoyer la cause à l'intimée afin qu'elle déduise les cotisations impayées découlant de la LAMat. Dans cette mesure, le recours est très partiellement admis.</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