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ATAS/883/2019 vom 30. September 2019</w:t>
      </w:r>
    </w:p>
    <w:p>
      <w:r>
        <w:t>GE Cour de justice, 2019-09-30, FR</w:t>
      </w:r>
    </w:p>
    <w:p>
      <w:r>
        <w:rPr>
          <w:b/>
        </w:rPr>
        <w:t xml:space="preserve">Quelle: </w:t>
      </w:r>
      <w:r>
        <w:t>https://mcp.opencaselaw.ch/entscheid/ge_gerichte_ATAS_883_2019</w:t>
      </w:r>
    </w:p>
    <w:p>
      <w:r>
        <w:t>FR: GE_GERICHTE ATAS/883/2019 du 30 septembre 2019</w:t>
      </w:r>
    </w:p>
    <w:p>
      <w:r>
        <w:t>IT: GE_GERICHTE ATAS/883/2019 del 30 settembre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la remise de l’obligation de restituer la somme de CHF 15'165.50, étant précisé que la décision du 16 septembre 2016, fixant le principe et le montant de la restitution, a été confirmée sur opposition le 6 février 2017, et qu’elle est entrée en force.</w:t>
      </w:r>
    </w:p>
    <w:p>
      <w:r>
        <w:rPr>
          <w:b/>
        </w:rPr>
        <w:t>E. 4</w:t>
      </w:r>
    </w:p>
    <w:p>
      <w:r>
        <w:t>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Si la décision initiale ne porte que sur un seul rapport juridique - par ex. le droit de l'assuré à une rente d'invalidité, celui-ci constitue uniquement l'objet de la procédure d'opposition. L'autorité valablement saisie d'une opposition devra donc se prononcer une seconde fois sur les aspects de ce rapport juridique en regard avec l'obligation d'articuler les griefs qui vaut en principe aussi dans la procédure d'opposition (ATF 119 V 347 consid. 1a et 1b p. 349 s.; arrêts du Tribunal fédéral des assurances I 1/04 du 17 février 2005 consid. 1 et I 191/04 du 11 janvier 2005 consid. 2.2). En cas de recours ultérieur à un juge, ce rapport juridique constituera également l'objet du litige dont il a à connaître (ATF 125 V 413 consid. 2 p. 415 ss ; arrêt du Tribunal fédéral 8C_819/2017 du 25 septembre 2018).</w:t>
      </w:r>
    </w:p>
    <w:p>
      <w:r>
        <w:t>A/1911/2018 - 10/15 - Dans le cadre d'une demande de remise de l'obligation de restituer, intervenant en principe après l'entrée en force de la décision se prononçant sur le principe de l'obligation de restituer et sur le montant à restituer, comme en l'espèce, le juge saisi d'un recours contre le refus de remise de l'obligation de restituer ne peut se prononcer que sur la question de savoir si les conditions de cette remise étaient ou non réalisées. Les griefs remettant en cause les principes sus-énoncés entrés en force ne pouvant dès lors être examinés par la juridiction saisie du recours, ils sont irrecevables. De même, les arguments ou griefs portant sur des questions non soumises à l'autorité inférieure ne sauraient être examinés par le juge, ne faisant pas partie du litige. En l'espèce, les considérations du recourant au sujet du loyer pris en compte dans les plans de calcul de l'intimé, d'une part, et la référence au refus du SAM de lui accorder un subside d'assurance-maladie, d'autre part, ne font pas partie du litige, de sorte qu'elles ne peuvent être prises en considération, en l'espèce, d'autant plus en ce qui concerne la référence à la procédure de demande de subside au SAM, cette question échappe à la compétence de l'intimé. Elles sont donc irrecevables. S'agissant de la persistance du recourant - implicite dans son recours et explicite dans les déclarations qu'il a faites devant la chambre de céans lors de son audition -, à prétendre avoir annoncé « par courrier du 10 juillet 2015 » au SPC son inscription au chômage, il ne fait que remettre en cause la décision (de restitution) entrée en force, sur laquelle la chambre de céans ne saurait revenir; l'évocation de cette question ne peut dès lors, dans le contexte de la présente cause, être examinée, comme l'a d'ailleurs fait l'intimé dans la décision entreprise, qu'en réponse à l'argumentation de l'opposant dans le contexte de l'analyse de la question de la bonne foi et de l'obligation de renseigner, mais ceci dans la mesure limitée du délai dans lequel il a annoncé ce changement, spontanément, à l'autorité inférieure.</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t>A/1911/2018 - 11/15 -</w:t>
      </w:r>
    </w:p>
    <w:p>
      <w:r>
        <w:rPr>
          <w:b/>
        </w:rPr>
        <w:t>E. 6</w:t>
      </w:r>
    </w:p>
    <w:p>
      <w:r>
        <w:t>Aux termes de l’art. 25 al. 1 2ème phrase LPGA, la restitution ne peut être exigée lorsque l'intéressé était de bonne foi et qu'elle le mettrait dans une situation difficile. 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prestations, de l’examen des conditions du droit, ou du paiement de la prestation complémentaire indûment versée, ne fait pas preuve du minimum d’attention que</w:t>
      </w:r>
    </w:p>
    <w:p>
      <w:r>
        <w:t>A/1911/2018 - 12/15 -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 toute personne ou institution participant à la mise en œuvre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 - AVS/AI - RS 831.301),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étant précisé que cette obligation de renseigner vaut aussi pour les modifications concernant les membres de la famille de l'ayant droit. 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7</w:t>
      </w:r>
    </w:p>
    <w:p>
      <w:r>
        <w:t>En l’espèce, l’assuré ne pouvait ignorer l'obligation d'annoncer sans délai au SPC toute modification de sa situation financière et/personnelle, afin que les éventuelles adaptations de ces prestations puissent être effectuées sans délai. Devaient être en particulier annoncés, notamment, toute augmentation ou diminution du loyer et/ou des charges locatives, tout début ou fin d'une activité lucrative, ainsi que la formation ou fin d'apprentissage d'un enfant, ainsi que l'augmentation ou la réduction des revenus et/ou des rentes et/ou de la fortune mobilière et/ou immobilière en Suisse et à l'étranger. Cette obligation lui avait une première fois été indiquée dès le dépôt de sa demande de prestations, puis rappelée, à tout le moins,</w:t>
      </w:r>
    </w:p>
    <w:p>
      <w:r>
        <w:t>A/1911/2018 - 13/15 - chaque fois que l'intimé lui annonçait avoir procédé à un nouveau calcul des prestations, ou encore chaque année en décembre, lorsque le SPC lui communiquait les plans de calcul pour déterminer le droit aux prestations dès le 1er janvier de l'année suivante, en l'invitant expressément à examiner attentivement les chiffres pour vérifier qu'ils correspondent bien à la réalité. Avec ces rappels, il lui était en outre précisé qu'en cas d'omission ou de retard dans la transmission d'informations susceptibles de modifier le droit aux prestations, le bénéficiaire s'exposait à une demande de restitution des prestations versées indûment, voire à une poursuite pénale. Il est constant que l'intéressé n'a communiqué au SPC la date de son inscription au chômage (juillet 2015) que par courrier du 23 juin 2016, ainsi que l'a constaté définitivement l'intimé dans sa décision sur opposition du 6 février 2017. Il a ainsi failli à son obligation de renseigner. Du reste, le recourant est contradictoire dans ses explications: lors de son audition par la chambre de céans, il a en effet expliqué : " Je persiste à prétendre que j’ai effectivement annoncé mon inscription au chômage par courrier du 10 juillet 2015 qui mentionne que j’avais annexé la copie de mon inscription au chômage. Il est vrai que j’ai reçu en décembre 2015 les plans de calcul pour les prestations complémentaires dès le 1er janvier suivant, et que je n’ai pas réagi. Vous me faites observer que dans ces plans de calculs figurait encore la prise en compte de mon salaire de CHF 60'000.- (arrondi) et qu’ainsi j’aurais pu remarquer que ces plans de calcul ne coïncidaient plus avec la réalité et le signaler d’emblée, comme cela m’était demandé, au SPC. Vous avez raison, mais du moment que je n’avais rien reçu du SPC après ma lettre du mois de juillet, et que d’un autre côté le montant de mon salaire tel qu’il ressortait du plan de calcul était supérieur au montant de mes indemnités de chômage, je ne me suis pas inquiété et ai considéré que les calculs étaient exacts." Le recourant ne saurait en effet être suivi dans ses explications: il prétend d'une part ne pas avoir réagi, à réception, en décembre 2015, des plans de calcul établis sur la base des données ressortant à l'époque du dossier du SPC, valables dès le 1er janvier de l'année suivante, mais en admettant, au moment où la chambre de céans lui fait remarquer, que ces plans de calcul inventoriaient un montant de salaire, de CHF 60'000.-, et non pas les indemnités de chômage, qu'il touchait depuis le début juillet 2015, il prétend ne pas avoir réagi car de toute manière dans son esprit le montant du salaire mentionné dans ces plans de calcul étant supérieur aux indemnités de chômage qu'il touchait, il partait de la sorte de l'idée que les calculs étaient justes. L'argument tombe d'ailleurs à faux, dès lors qu'en application des dispositions de la LPC, - rappelées dans la décision de restitution (voir ci-dessus en fait ad ch. 16), si le salaire (CHF 60'912.-) est indiqué ainsi dans la colonne des montants présentés, il n'est pris en compte dans le calcul du revenu déterminant, tant pour les PCF que pour les PCC qu'à concurrence de CHF 39'608.20 – ce qui inférieur aux quelque 51'000.- (indemnités de chômage) pris en compte en totalité dans les calculs. Il dit ne pas avoir réagi dès lors qu'il n'aurait rien reçu du SPC après « sa lettre du mois de juillet 2015 » (par quoi il faut entendre l'annonce de son inscription au chômage à ce moment-là). Or, c'est précisément devant une telle</w:t>
      </w:r>
    </w:p>
    <w:p>
      <w:r>
        <w:t>A/1911/2018 - 14/15 - situation, que l'on pouvait attendre de lu - à le suivre - s'il n'avait pas reçu de nouvelles du SPC après l'annonce - contestée - de son chômage en juillet 2015, qu'il interpelle immédiatement le SPC pour s'assurer qu'il avait bien reçu son courrier de juillet 2015, et pour annoncer à cette administration, à tout le moins, que les chiffres articulés dans les plans de calcul en tant que salaire d'une part, et ne correspondant pas à la réalité de ce qu'il percevait effectivement du chômage, d'autre part. Au vu de la jurisprudence citée ci-dessus, le recourant dans la mesure où il voulait déduire des droits (en l'espèce le respect du principe de l'obligation de renseigner) de faits qui n'ont pas pu être prouvés (avoir informé sans délai le SPC du changement de sa situation), faute d'en avoir apporté la preuve, il doit en supporter l'échec.</w:t>
      </w:r>
    </w:p>
    <w:p>
      <w:r>
        <w:rPr>
          <w:b/>
        </w:rPr>
        <w:t>E. 8</w:t>
      </w:r>
    </w:p>
    <w:p>
      <w:r>
        <w:t>Reste à qualifier la gravité de cette négligence. En effet, la bonne foi d'un assuré ne peut être niée que lorsque l'acte ou l'omission fautifs constituent une violation grave de l'obligation d'annoncer ou de renseigner. Le Tribunal fédéral a notamment considéré dans un cas similaire qu’on devait reconnaître la négligence grave en violation de son devoir d’informer à une recourante (arrêt 9C_496/2014). Dans le cas particulier, le bénéficiaire a averti l’autorité de son changement de situation (inscription au chômage dès le début juillet 2015) seulement onze mois après d’avoir omis d’informer le SPC, ce qui constitue une négligence grave, dès lors qu'au vu de cette omission il a continué à percevoir des subsides d'assurance- maladie pendant toute cette période, pour lui et sa famille, à concurrence de montants non négligeables. On rappellera encore que, selon la jurisprudence, il n'appartient pas au bénéficiaire des prestations de préjuger de l'impact sur ses prestations de l’annonce d’un tel élément, même s'il s'agit d'un changement de circonstances qui lui paraît de moindre importance et même s'il considère qu'il n'entrainera vraisemblablement pas de modification de son droit, le bénéficiaire se doit de remplir son obligation de renseigner. Il suit de ce qui précède que l’assuré ne peut exciper, dans le cas d’espèce, de sa bonne foi, de sorte que le recours sera rejeté.</w:t>
      </w:r>
    </w:p>
    <w:p>
      <w:r>
        <w:rPr>
          <w:b/>
        </w:rPr>
        <w:t>E. 9</w:t>
      </w:r>
    </w:p>
    <w:p>
      <w:r>
        <w:t>Pour le surplus la procédure est gratuite (art. 61 lettre a LPGA et 89H al. 1 LPA)</w:t>
      </w:r>
    </w:p>
    <w:p>
      <w:r>
        <w:t>A/1911/2018 - 15/15 -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