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ATAS/882/2019 vom 30. September 2019</w:t>
      </w:r>
    </w:p>
    <w:p>
      <w:r>
        <w:t>GE Cour de justice, 2019-09-30, FR</w:t>
      </w:r>
    </w:p>
    <w:p>
      <w:r>
        <w:rPr>
          <w:b/>
        </w:rPr>
        <w:t xml:space="preserve">Quelle: </w:t>
      </w:r>
      <w:r>
        <w:t>https://mcp.opencaselaw.ch/entscheid/ge_gerichte_ATAS_882_2019</w:t>
      </w:r>
    </w:p>
    <w:p>
      <w:r>
        <w:t>FR: GE_GERICHTE ATAS/882/2019 du 30 septembre 2019</w:t>
      </w:r>
    </w:p>
    <w:p>
      <w:r>
        <w:t>IT: GE_GERICHTE ATAS/882/2019 del 30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compte tenu de la suspension du délai du 18 décembre au 2 janvier inclusivement (art. 38 al. 4 let. c et art. 60 LPGA). Il satisfait aux exigences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w:t>
      </w:r>
    </w:p>
    <w:p>
      <w:r>
        <w:rPr>
          <w:b/>
        </w:rPr>
        <w:t>E. 3</w:t>
      </w:r>
    </w:p>
    <w:p>
      <w:r>
        <w:t>L'objet du litige et de déterminer si c'est à juste titre que l'intimé a considéré que l'assuré, par son comportement lors de l'entretien d'embauche avec C______ SA pour le poste auquel il avait été assigné et avait postulé, a fait échouer une opportunité de sortir rapidement du chômage, et partant de réduire le dommage de l'assurance-chômage, commettant de la sorte une faute grave sanctionnée par la suspension du droit à l'indemnité pour une période de 31 jours.</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w:t>
      </w:r>
    </w:p>
    <w:p>
      <w:r>
        <w:t>A/206/2019 - 8/16 -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w:t>
      </w:r>
    </w:p>
    <w:p>
      <w:r>
        <w:t>A/206/2019 - 9/16 -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w:t>
      </w:r>
    </w:p>
    <w:p>
      <w:r>
        <w:t>A/206/2019 - 10/16 -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w:t>
      </w:r>
    </w:p>
    <w:p>
      <w:r>
        <w:rPr>
          <w:b/>
        </w:rPr>
        <w:t>E. 5</w:t>
      </w:r>
    </w:p>
    <w:p>
      <w:r>
        <w:t>a. Visant à accélérer le processus d’acceptation d’un emploi et de sortie du chômage, l’art. 16 LACI exprime le devoir de chaque assuré d’accepter tout emploi convenable, en partant d’une conception large de cette notion, qu’il définit négativement, à son al. 2, par l’énumération exhaustive des cas dans lesquels cette obligation tombe, faute de travail réputé convenable. Le principe est ainsi qu’à moins d’être visé par l’une ou l’autre de ces exceptions, tout travail est en principe convenable. L’art. 17 al. 1 phr. 2 LACI précise que pour éviter ou abréger le chômage, l’assuré doit chercher du travail au besoin en dehors de la profession qu’il exerçait précédemment. Ainsi, si dans un premier temps ses recherches d’emploi doivent porter sur ses activités de prédilection, sauf si celles-ci sont touchées par le chômage (DTA 1979 p. 56), elles doivent assez rapidement s’étendre à d’autres activités qu’à celles qu’il avait exercées précédemment, pour englober progressivement tout emploi potentiel répondant à la notion – assez large – de travail convenable au sens de l’art. 16 LACI (ATAS/429/2016 du 1er juin 2016 consid. 4b, Boris RUBIN, op. cit., n. 1 ss ad art. 16, n. 27 ad art. 17). b. L’emploi considéré d'analyste financier constituait un emploi convenable, pour lequel une assignation à postuler pouvait lui être faite, ce que le recourant ne conteste pas, ayant d'ailleurs dûment fait acte de candidature, dans le délai lui avait été imparti pour ce faire. Son dossier a d'ailleurs été retenu et il a eu un entretien d'embauche au cours duquel il a pu se présenter et discuter concrètement des caractéristiques du poste offert par C______ SA. c.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w:t>
      </w:r>
    </w:p>
    <w:p>
      <w:r>
        <w:t>A/206/2019 - 11/16 -</w:t>
      </w:r>
    </w:p>
    <w:p>
      <w:r>
        <w:rPr>
          <w:b/>
        </w:rPr>
        <w:t>E. 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7</w:t>
      </w:r>
    </w:p>
    <w:p>
      <w:r>
        <w:t>En l'espèce, le service juridique de l'OCE a fondé sa décision de suspension de 31 jours dans l'exercice du droit à l'indemnité sur le fait que, le 25 juillet 2018, l'employeur (potentiel : C______ SA) aurait retourné à l'ORP la liste récapitulative des assurés auxquels cet emploi avait été assigné, sur laquelle il était mentionné que l'assuré avait pris contact mais n'avait pas été engagé au motif que l'offre (de C______ SA) ne correspondait pas aux attentes de l'intéressé, que ses prétentions salariales étaient très hautes et qu'il était à la recherche d'un rôle de manager à plus ou moins long terme. La décision sur opposition du 12 décembre 2018 a du reste repris comme tel, cet argument.</w:t>
      </w:r>
    </w:p>
    <w:p>
      <w:r>
        <w:t>A/206/2019 - 12/16 - Le recourant a exposé, tant dans son opposition, que dans son recours, qu'il n'avait jamais refusé ce poste, ni laissé entendre que celui-ci ne l'intéresserait pas ; qu'il avait participé à cet entretien d'embauche comme à tous ceux auxquels il avait été amené à participer, avec la plus grande franchise sur ses expériences précédentes. Lorsque les questions lui étaient posées, il a pu effectivement mettre en avant ses ambitions et ses perspectives de carrière comme dans tout entretien. Cela fait partie du processus de recrutement et ne démontre en aucun cas un désintérêt pour le poste. Dans ce cadre, le poste proposé par C______ était effectivement pour une durée déterminée, et il s'était permis d'évoquer et de poser des questions sur une possible suite en cas de performances excellentes et de bonne entente avec l'ensemble des équipes. Lorsque les questions ont été posées, il avait également évoqué ses expériences précédentes, dont son rôle de manager en audit chez EY, en restant informatif et sans montrer qu'il refuserait un poste à rémunération ou responsabilités inférieures. Il avait du reste, dans l'intervalle, été engagé par E______ en Irlande, à des conditions inférieures à son précédent salaire, et sans aucune équipe à gérer, mais cela n'avait pas été un frein pour accepter l'offre qui lui avait été faite. Il fait encore valoir que C______ SA ne lui a jamais formulé une offre, mais lui a en revanche adressé, le 29 août 2018 le courriel qu'il a produit (cf. ci-dessus En fait ad ch. 10). Il convient donc d'examiner les éléments du dossier permettant de déterminer, au degré de la vraisemblance prépondérante si, dans le cas d'espèce, la faute reprochée au recourant est établie. a. La chambre de céans remarque préalablement que lorsqu'elle invite une assurance intimée à lui adresser sa réponse, elle sollicite dans le même délai la production de son dossier. Depuis un certain temps, l'intimé remarque systématiquement dans ses brèves déterminations au sujet des recours dont ses décisions sur opposition font l'objet, « … à toutes fins utiles que le dossier qui vous est remis en annexe contient les pièces actuellement en notre possession, mais il n'a pas la prétention d'être exhaustif. » Quoi que l'on puisse penser de la pertinence ou même de l'utilité d'une telle remarque, elle ne dispense toutefois pas l'intimé de produire l'intégralité du dossier sur lequel il s'est fondé pour rendre la décision entreprise. Dans le cas d'espèce, la chambre de céans constate que le dossier versé à la procédure par l'intimé ne comporte pas la copie de la « liste récapitulative des assurés auxquels cet emploi avait été assigné, sur laquelle serait mentionné que l'assuré avait pris contact mais qu'il n'avait pas été engagé au motif que l'offre ne correspondait pas à ses attentes, que ses prétentions salariales étaient très hautes et qu'il était à la recherche d'un rôle de manager à plus ou moins long terme »; or , selon l'intimé, ce document avait été reçu par l'ORP le 25 juillet 2018. La décision entreprise, et celle qu'elle vient confirmer reposant essentiellement sur cette pièce, l'OCE eut été bien inspiré de vérifier qu'elle figurait bien dans son dossier, d'autant qu'il prétend dans sa réponse produire le dossier contenant « les pièces actuellement</w:t>
      </w:r>
    </w:p>
    <w:p>
      <w:r>
        <w:t>A/206/2019 - 13/16 - en notre possession… ». Dans cette mesure, on voit mal que l'intimé ait pu se prononcer sur opposition, sur la base des pièces sur lesquelles le service juridique s'était prononcé préalablement, sans que cette pièce ne figurât au dossier. Quoi qu'il en soit, et au vu de ce qui va suivre, la chambre de céans estime inutile de compléter l'instruction de la cause en invitant l'intimé à produire le document en question. b. Partant en effet de l'idée que l'intimé a bien rendu la décision litigieuse sur la base d'une pièce, en sa possession, dont le contenu a fidèlement été rapporté dans la décision du 11 septembre 2018, repris dans la décision sur opposition objet du présent recours, la chambre de céans considère que même si la brève explication qu'aurait apporté C______ SA à propos du recourant, sur la liste récapitulative dressée ou remplie par elle à fin juillet 2018, elle ne saurait avoir le sens que l'intimé voudrait lui donner. En effet, cette remarque ne démontre pas à elle seule que le postulant aurait, par son comportement, laissé entendre à l'employeur potentiel que le poste proposé de l'intéresserait pas, ou qu'il aurait, lors de l'entretien d'embauche, invoqué sciemment des faits et considérations propres à dissuader l'employeur potentiel de l'engager. Non seulement les explications que le recourant a données sur le déroulement de l'entretien d'embauche et le contexte dans lequel il aurait fait référence à son emploi précédent, notamment en termes de salaire, et de ses aspirations à long terme, ne paraissent pas insolites, mais l'on doit au contraire situer ces éléments dans le déroulement usuel d'un entretien au cours duquel les parties ont échangé librement, de bonne foi et de façon sincère. c. Mais il y a plus : cette remarque, qui est probablement le fruit de réflexions de l'employeur potentiel qui ont guidé son choix, finalement porté sur d'autres candidats, doit être mis en perspective avec le courriel que C______ SA a pris la peine d'adresser à l'assuré, à fin août 2018. Le contenu de ce courriel, plus détaillé fait quant à lui référence à l'impression qu'a pu donner le candidat à cet employeur potentiel; il ne recèle, même entre les lignes, pas le moindre indice donnant à penser que l'intéressé aurait, lors des pourparlers, posé des restrictions ou manifesté des hésitations à s’intéresser véritablement au poste considéré, ou encore en faisant échouer la conclusion du contrat par un comportement trahissant un manque d’empressement voire un désintérêt manifeste à vouloir s’engager, au sens de la doctrine et de la jurisprudence susmentionnées. En effet, C______ SA écrit à l'assuré: « Nous apprécions l'intérêt que vous portez à C______ SA et le temps que vous avez investi pour postuler à ce poste. Nous avons finalement été de l'avant avec d'autres candidats dont les compétences et qualifications correspondaient mieux à nos exigences, mais nous aimerions vous remercier de nous avoir donné l'occasion de connaître votre profil et votre expérience… ». Au vu de ce qu'écrit dès lors spontanément C______ SA à l'assuré, à fin août 2018, aucun élément du dossier ne permettant d'inférer le contraire, cet employeur confirme expressément avoir perçu l'intérêt que le postulant a manifesté pour la société et pour le poste offert, reconnaît à ce dernier son investissement personnel pour se présenter de</w:t>
      </w:r>
    </w:p>
    <w:p>
      <w:r>
        <w:t>A/206/2019 - 14/16 - manière convaincante, en décrivant - lors des pourparlers - son profil et son expérience, que manifestement C______ SA a appréciés, n'écartant pas d'emblée, et de loin, cette candidature; ceci quand bien même l'employeur a finalement opté pour le profil de candidats répondant mieux à ses exigences, ce qui ne saurait évidemment pas être imputé à l'intéressé. En d'autres termes, le principe même de ce courriel, et son contenu, ne saurait conduire à considérer que l'intéressé, par son comportement, aurait dissuadé l'employeur potentiel de s'intéresser à sa candidature, en l'écartant d'emblée. Cette interprétation est encore renforcée par d'autres éléments du dossier qui conduisent la chambre de céans à admettre, dans le cas d'espèce, que l'on ne saurait imputer à faute au recourant de ne pas avoir consacré tous ses efforts, y compris par rapport à l'offre de poste litigieuse, pour sortir le plus rapidement possible du chômage, notamment en laissant en l'occurrence échapper la possibilité d'en sortir rapidement. Certes, l'intéressé a lui-même résilié son contrat de travail avec EY, sans être assuré de disposer d'un nouveau poste de travail avant de prendre cette décision, et il a été sanctionné pour cette faute (32 jours de suspension). Il n'empêche toutefois qu'avant même d'émarger au chômage, il a activement recherché un nouvel emploi. De même, après son inscription, il a régulièrement recherché personnellement un emploi, en qualité et en quantité; il s'est soumis aux mesures MMT qui lui ont été proposées; enfin il a accepté une offre de services à l'étranger, dont les conditions salariales étaient globalement comparables au poste litigieux, soit inférieures à celles dont il disposait dans son précédent emploi, sans d'autre part que ce poste ne corresponde précisément à ses aspirations de trouver à terme un poste de manager, avec la responsabilité d'une équipe. Au vu de ce qui précède, la chambre de céans estime, au degré de la vraisemblance prépondérante exigée en matière d'assurances sociales, que dans le cas d'espèce, l'intimé ne pouvait objectivement pas reprocher au recourant d'avoir délibérément laissé échapper une chance de sortir rapidement du chômage, et partant de ne pas avoir tout mis en œuvre pour réduire le dommage de l'assurance-chômage. La chambre des assurances sociales considère dès lors qu'il est inutile, dans le cas particulier, de procéder à des actes d'instruction complémentaires, comme par exemple, comme le suggère le recourant, de procéder à l'audition de sa conseillère en personnel, et pas davantage à interpeller le où les représentants de C______ SA qui se sont exprimés dans le cadre de ce dossier, car le résultat de ces investigations complémentaires ne changerait rien à l'issue du recours (appréciation anticipée des preuves, selon la jurisprudence citée précédemment). Au vu de ce qui précède, on ne saurait donc reconnaître une faute, qui plus est grave, au recourant, et partant le sanctionner pour un comportement qu'à tout le moins au degré de la vraisemblance prépondérante il n'a pas eu.</w:t>
      </w:r>
    </w:p>
    <w:p>
      <w:r>
        <w:t>A/206/2019 - 15/16 -</w:t>
      </w:r>
    </w:p>
    <w:p>
      <w:r>
        <w:rPr>
          <w:b/>
        </w:rPr>
        <w:t>E. 8</w:t>
      </w:r>
    </w:p>
    <w:p>
      <w:r>
        <w:t>Le recours doit donc être admis et la suspension de 31 jours dans l'exercice du droit à l'indemnité dès le 29 juin 2018, confirmée par la décision entreprise, doit être annulée.</w:t>
      </w:r>
    </w:p>
    <w:p>
      <w:r>
        <w:rPr>
          <w:b/>
        </w:rPr>
        <w:t>E. 9</w:t>
      </w:r>
    </w:p>
    <w:p>
      <w:r>
        <w:t>Pour le surplus, la procédure est gratuite (art. 61 let. a LPGA et 89H al. 1 LPA).</w:t>
      </w:r>
    </w:p>
    <w:p>
      <w:r>
        <w:t>A/206/2019 - 16/16 -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