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ATAS/882/2011 vom 26. September 2011</w:t>
      </w:r>
    </w:p>
    <w:p>
      <w:r>
        <w:t>GE Cour de justice, 2011-09-26, FR</w:t>
      </w:r>
    </w:p>
    <w:p>
      <w:r>
        <w:rPr>
          <w:b/>
        </w:rPr>
        <w:t xml:space="preserve">Quelle: </w:t>
      </w:r>
      <w:r>
        <w:t>https://mcp.opencaselaw.ch/entscheid/ge_gerichte_ATAS_882_2011</w:t>
      </w:r>
    </w:p>
    <w:p>
      <w:r>
        <w:t>FR: GE_GERICHTE ATAS/882/2011 du 26 septembre 2011</w:t>
      </w:r>
    </w:p>
    <w:p>
      <w:r>
        <w:t>IT: GE_GERICHTE ATAS/882/2011 del 26 settembre 2011</w:t>
      </w:r>
    </w:p>
    <w:p>
      <w:pPr>
        <w:pStyle w:val="Heading2"/>
      </w:pPr>
      <w:r>
        <w:t>Volltext</w:t>
      </w:r>
    </w:p>
    <w:p>
      <w:r>
        <w:t>Siégeant : Valérie MONTANI, Présidente; Teresa SOARES et Luis ARIAS, Juges assesseurs</w:t>
      </w:r>
    </w:p>
    <w:p>
      <w:r>
        <w:t>REPUBLIQUE ET</w:t>
      </w:r>
    </w:p>
    <w:p>
      <w:r>
        <w:t>CANTON DE GENEVE POUVOIR JUDICIAIRE</w:t>
      </w:r>
    </w:p>
    <w:p>
      <w:r>
        <w:t>A/1793/2011 ATAS/882/2011 COUR DE JUSTICE Chambre des assurances sociales Arrêt du 26 septembre 2011 6ème Chambre</w:t>
      </w:r>
    </w:p>
    <w:p>
      <w:r>
        <w:t>En la cause Madame M_________, domiciliée c/o M. M_________, à Carouge recourante</w:t>
      </w:r>
    </w:p>
    <w:p>
      <w:r>
        <w:t>contre OFFICE CANTONAL DE L'EMPLOI, service juridique, Glacis- de-Rive 6, case postale 3039, 1211 Genève 3 intimé</w:t>
      </w:r>
    </w:p>
    <w:p>
      <w:r>
        <w:t>A/1793/2011 - 2/4 - Vu en fait la décision sur opposition du 29 avril 2011 de l'OFFICE CANTONAL DE L'EMPLOI (ci-après : l'OCE) notifiée à Mme M_________ (ci-après : l'assurée) par pli recommandé le 2 mai 2011; Vu l'avis de retrait déposé au domicile de l'assurée le 2 mai 2011; Vu le délai pour retirer l'envoi échéant le 9 mai 2011; Vu le retour de l'envoi à l'expéditeur le 10 mai 2011, le pli n'ayant pas été réclamé; Vu le recours déposé par l'assurée à l'encontre de la décision sur opposition du 29 avril 2011 auprès de la Chambre des assurances sociales de la Cour de justice en date du 9 juin 2011; Vu l'audience de comparution personnelle des parties du 12 septembre 2011; Attendu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l'art. 38 al. 2bis LPGA, une communication qui n’est remise que contre la signature du destinataire ou d’un tiers habilité est réputée reçue au plus tard sept jours après la première tentative infructueuse de distribution; Qu'en l'espèce, l'envoi recommandé a été avisé pour retrait le 2 mai 2011 au domicile de la recourante, suite à une tentative infructueuse de distribution; Qu'il est ainsi réputé avoir été notifié sept jours plus tard, soit le 9 mai 2011 (art. 38 al. 2bis LPGA); Que le délai de 30 jours pour recourir échoit en conséquence le 8 juin 2011; Que le recours, déposé le 9 juin 2011, est tardif;</w:t>
      </w:r>
    </w:p>
    <w:p>
      <w:r>
        <w:t>A/1793/2011 - 3/4 - Que les circonstances du cas ne sauraient constituer un empêchement non fautif au sens de l'art. 41 LPGA; Qu'en particulier la recourante n'a pas prétendu que sa maladie l'avait empêché de s'occuper de son courrier ou de mandater un tiers pour le faire (cf. procès-verbal de comparution personnelle des parties du 12 septembre 2011); Qu'en conséquence le recours ne peut qu'être déclaré irrecevable.</w:t>
      </w:r>
    </w:p>
    <w:p>
      <w:r>
        <w:t>A/1793/2011 - 4/4 -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