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ATAS/882/2008 vom 12. August 2008</w:t>
      </w:r>
    </w:p>
    <w:p>
      <w:r>
        <w:t>GE Cour de justice, 2008-08-12, FR</w:t>
      </w:r>
    </w:p>
    <w:p>
      <w:r>
        <w:rPr>
          <w:b/>
        </w:rPr>
        <w:t xml:space="preserve">Quelle: </w:t>
      </w:r>
      <w:r>
        <w:t>https://mcp.opencaselaw.ch/entscheid/ge_gerichte_ATAS_882_2008</w:t>
      </w:r>
    </w:p>
    <w:p>
      <w:r>
        <w:t>FR: GE_GERICHTE ATAS/882/2008 du 12 août 2008</w:t>
      </w:r>
    </w:p>
    <w:p>
      <w:r>
        <w:t>IT: GE_GERICHTE ATAS/882/2008 del 12 agosto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A/793/2008 - 4/7 - consid. 4a; RAMA 1998 KV 37 p. 316 consid. 3b). La LPGA s’applique donc au cas d’espèce.</w:t>
      </w:r>
    </w:p>
    <w:p>
      <w:r>
        <w:rPr>
          <w:b/>
        </w:rPr>
        <w:t>E. 3</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4</w:t>
      </w:r>
    </w:p>
    <w:p>
      <w:r>
        <w:t>Le litige porte sur le point de savoir si la caisse était fondée par sa décision sur opposition du 8 février 2008 à suspendre le droit de l'intéressé à l'indemnité de l'assurance-chômage pour une durée de 31 jours, au motif qu'il avait abandonné un emploi réputé convenable sans s'être préalablement assuré d'en obtenir un nouveau.</w:t>
      </w:r>
    </w:p>
    <w:p>
      <w:r>
        <w:rPr>
          <w:b/>
        </w:rPr>
        <w:t>E. 5</w:t>
      </w:r>
    </w:p>
    <w:p>
      <w:r>
        <w:t>Selon l'art. 8 LACI, l'assuré a droit à l'indemnité de chômage s'il est sans emploi, s'il subi une perte de travail à prendre en considération, s'il est domicilié en Suisse, s'il remplit les conditions relatives à la période de cotisation ou en est libéré, s’il est apte au placement et enfin s’il satisfait aux exigences du contrôle. Ces exigences sont prévues à l'art. 17 LACI. L'assuré doit ainsi avec l'assistance de l'office du travail compétent entreprendre tout ce que l'on peut raisonnablement exiger lui pour éviter le chômage ou l'abréger. Il lui incombe en particulier de chercher du travail au besoin en dehors de la profession qu'il exerçait précédemment ; il doit pouvoir apporter la preuve des efforts qu'il a fournis (art. 17 al. 1 LACI). Le droit de l'assuré à l'indemnité est suspendu lorsqu'il est établi qu'il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let. a OACI).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délai-cadre d'indemnisation, la durée de suspension est prolongée en conséquence (art. 45 OACI). L'abandon d'un emploi convenable sans être assuré d'obtenir un nouvel emploi ou le refus d'un emploi convenable sans motif valable constitue une faute grave (circulaire du SECO relative à l’indemnité de chômage D 61; art. 45 al. 3 OACI).</w:t>
      </w:r>
    </w:p>
    <w:p>
      <w:r>
        <w:t>A/793/2008 - 5/7 - Toutefois, selon la jurisprudence, il y a lieu d'admettre de façon restrictive les circonstances pouvant justifier l'abandon d'un emploi (RJJ 1997, p. 215, consid. 2). Demeurent réservées des circonstances particulières faisant apparaître, dans le cas concret, la faute comme plus légère (ATF 130 V 125; SVR 2006 ALV no 5 p. 15 [C 128/04]). La durée de la suspension doit être proportionnelle à la gravité de la faute et non à l'importance du dommage causé à l'assurance-chômage (ATFA du 26 septembre 2005 - C 21/05). Un travail qui n'est pas réputé convenable est exclu de l'obligation d'être accepté (art. 16 al. 2 LACI; ATF 124 V 63 consid. 3b).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 SCR 1999 Alv 22 53). En particulier n'est pas réputé convenable un travail qui ne convient pas à la situation personnelle de l'assuré (art. 16 al. 2 let. c LACI). Une résiliation du contrat de travail de l’assuré ne peut ainsi être sanctionnée que si l’on pouvait attendre de lui qu’il conservât son emploi. Le caractère convenable de l’ancien emploi est examiné à l’aide de critères stricts. Un climat tendu par exemple, ne suffit pas pour qualifier un emploi de non convenable (circulaire du SECO relative à l’indemnité de chômage/janvier 2007/D26). Selon la jurisprudence du Tribunal fédéral des assurances,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ATF du 12 avril 2005, cause C 185/04).</w:t>
      </w:r>
    </w:p>
    <w:p>
      <w:r>
        <w:rPr>
          <w:b/>
        </w:rPr>
        <w:t>E. 6</w:t>
      </w:r>
    </w:p>
    <w:p>
      <w:r>
        <w:t>juillet 2007, après avoir obtenu son Bachelor en physique. Il souhaitait en effet rechercher un emploi dans ce domaine. Le DIP n'engageant des enseignants à des postes fixes que si ceux-ci peuvent se prévaloir d'avoir effectué des remplacements dans les écoles, conserver l'emploi de portier à 100% dans ces conditions lui était alors devenu impossible.</w:t>
      </w:r>
    </w:p>
    <w:p>
      <w:r>
        <w:t>A/793/2008 - 6/7 - Il est vrai, ainsi que le relève la caisse, que l'intéressé avait été en mesure d'assumer des remplacements alors qu'il exerçait encore son activité de portier de nuit. C'est toutefois oublier qu'il avait la possibilité, alors, de dormir quelques heures durant cette activité. Le Tribunal de céans est ainsi d'avis, compte tenu des circonstances tout à fait particulières du cas, que les arguments de l'intéressé, pertinents, doivent être retenus. Ne pas démissionner de son poste de portier lui aurait en effet valu d'avoir à renoncer à être engagé par le DIP comme enseignant. Ainsi on ne saurait lui reprocher de n'avoir pas préalablement recherché un autre emploi, puisque précisément il se devait de justifier d'un certain nombre de remplacements dans les écoles du canton pour prétendre à un poste d'enseignant titulaire. Il y a en conséquence lieu de considérer que l'intéressé n'a commis aucune faute en quittant son emploi de portier, emploi ayant perdu sa qualité d'emploi convenable à la suite de l'obtention du diplôme en physique en juin 2007. Aussi le recours doit-il être admis.</w:t>
      </w:r>
    </w:p>
    <w:p>
      <w:r>
        <w:t>A/793/2008 - 7/7 -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