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ATAS/880/2021 vom 30. August 2021</w:t>
      </w:r>
    </w:p>
    <w:p>
      <w:r>
        <w:t>GE Cour de justice, 2021-08-30, FR</w:t>
      </w:r>
    </w:p>
    <w:p>
      <w:r>
        <w:rPr>
          <w:b/>
        </w:rPr>
        <w:t xml:space="preserve">Quelle: </w:t>
      </w:r>
      <w:r>
        <w:t>https://mcp.opencaselaw.ch/entscheid/ge_gerichte_ATAS_880_2021</w:t>
      </w:r>
    </w:p>
    <w:p>
      <w:r>
        <w:t>FR: GE_GERICHTE ATAS/880/2021 du 30 août 2021</w:t>
      </w:r>
    </w:p>
    <w:p>
      <w:r>
        <w:t>IT: GE_GERICHTE ATAS/880/2021 del 30 agosto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ss LPGA).</w:t>
      </w:r>
    </w:p>
    <w:p>
      <w:r>
        <w:rPr>
          <w:b/>
        </w:rPr>
        <w:t>E. 3</w:t>
      </w:r>
    </w:p>
    <w:p>
      <w:r>
        <w:t>Le litige porte sur le bien-fondé de la suspension du droit à l'indemnité de chômage de la recourante d'une durée de 6 jours, au motif que ses RPE pour le mois d'octobre 2020 sont tardives.</w:t>
      </w:r>
    </w:p>
    <w:p>
      <w:r>
        <w:rPr>
          <w:b/>
        </w:rPr>
        <w:t>E. 3.1</w:t>
      </w:r>
    </w:p>
    <w:p>
      <w:r>
        <w:t>et les références). Ainsi, il est établi que la recourante, en transmettant ses RPE d'octobre 2020 avec 5 jours de retard, ne s'est pas conformée à ses obligations.</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al. 2 de l'ordonnance sur l'assurance-chômage obligatoire et l'indemnité en cas d'insolvabilité (OACI - RS 837.02), dispose que l'assuré doit remettre la preuve de ses recherches d'emploi pour chaque période de contrôle au plus tard le cinq du mois suivant ou le premier jour ouvrable qui suit cette date. A l'expiration de ce délai, et en l'absence d'excuses valables, les recherches d'emploi ne sont plus prises en considération. 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Cet article a été considéré comme conforme à la loi (ATF 139 V 164). Sauf excuse valable, une suspension du droit à l'indemnité peut être prononcée si les preuves ne sont pas fournies dans le délai; peu importe qu'elles soient produites ultérieurement, par exemple dans une procédure d'opposition (arrêt du Tribunal fédéral 8 C 758/2017 du 19 octobre 2018).</w:t>
      </w:r>
    </w:p>
    <w:p>
      <w:r>
        <w:rPr>
          <w:b/>
        </w:rPr>
        <w:t>E. 5</w:t>
      </w:r>
    </w:p>
    <w:p>
      <w:r>
        <w:t>a. La suspension du droit à l'indemnité est soumise exclusivement aux dispositions de la LACI et de ses dispositions d'exécution (Thomas NUSSBAUMER, Arbeitslosenversicherung, in Soziale Sicherheit, SBVR vol. XIV, 2ème éd. 2007, p. 2424 n. 825). L'art. 30 al. 1 let. d LACI dispose que le droit de l’assuré à</w:t>
      </w:r>
    </w:p>
    <w:p>
      <w:r>
        <w:t>A/1472/2021 - 5/10 - l’indemnité est suspendu lorsqu’il est établi que celui-ci n’observe pas les prescriptions de contrôle du chômage ou les instructions de l’autorité compétente. Le défaut ou l’insuffisance de recherches d’emploi et la remise tardive de recherches d’emploi effectuées représentent des inobservations des prescriptions de contrôle du chômage ou des instructions de l’autorité compétente, visées par l’art. 30 al. 1 let. d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no 15). Conformément à l’art. 30 al. 2 LACI, l'autorité cantonale prononce la suspension au sens de l'al. 1, let. d. La durée de la suspension est proportionnelle à la gravité de la faute selon l'art. 30 al. 3, 3e phr.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Si l'assuré est suspendu de façon répétée dans son droit à l'indemnité, la durée de la suspension est prolongée en conséquence. Les suspensions subies pendant les deux dernières années sont prises en compte dans le calcul de la prolongation (art. 45 al. 5 OACI). Selon la jurisprudence rendue à propos de l'ancien art. 45 al. 2bisOAC (devenu l'art. 45 al. 5 OACI), il y a lieu de sanctionner plus sévèrement un assuré qui a déjà fait l'objet de sanction antérieure et ce sans égard à la nature des motifs de sanction retenues (arrêt du 4 mai 2010 [8C_518/2009], consid. 5). En cas de succession de fautes liées à des motifs de sanctions différents, pour la dernière faute commise, il convient d'appliquer la fourchette correspondant au motif de la dernière faute, et ce pour un premier manquement, à quoi il faut ajouter quelques jours de suspension, selon l'appréciation de l'autorité compétente (barème SECO, D63a-D64). Plus le premier manquement est grave et récent, plus le nombre de jours à ajouter pour la dernière faute commise doit être élevé (Boris RUBIN, op. cit., n. 126 ad art. 30). La durée de la suspension du droit à l'indemnité de chômage est fixée compte tenu de la faute, mais aussi du principe de proportionnalité (Thomas NUSSBAUMER, op. cit., p. 2435, n° 855).</w:t>
      </w:r>
    </w:p>
    <w:p>
      <w:r>
        <w:t>A/1472/2021 - 6/10 - b. En tant qu'autorité de surveillance, le SECO a adopté dans son bulletin LACI IC un barème indicatif à l'intention des organes d'exécution (ci-après : barème SECO).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arrêt du Tribunal fédéral 8C_537/2013 du 16 avril 2014 consid. 5.1; arrêt du Tribunal fédéral 8C_425/2014 du 12 août 2014 consid. 5.1). De plus, les directives administratives ne sont pas contraignantes pour le tribunal. Toutefois, la juridiction en tient compte dans sa décision, pour autant qu'elles permettent une interprétation des dispositions légales applicables qui soit adaptée au cas d'espèce et lui rende justice. Le juge ne s'écarte donc pas des directives administratives sans motif pertinent si elles représentent une concrétisation convaincante des exigences légales. A cet égard, les efforts de l'administration pour assurer une application égale de la loi par le biais de directives internes sont pris en compte (Arrêt du TF 8C_214/2020 du 18.02.2021, consid. 3.2; ATF 141 V 365, consid. 2.4). Selon le barème SECO, lorsque la personne assurée est suspendue durant la période d’observation de deux ans pour la même raison (le même état de fait), l’autorité cantonale respectivement les offices régionaux de placement prolongent la durée de suspension en suivant la grille de suspension (chiffre D63c) (Arrêt du TF 8C_214/2020 du 18.02.2021, cons. 3.2). Toujours selon le barème SECO (D79), le défaut de recherches d'emploi ou la remise tardive de celles-ci pendant la période de contrôle entraînent la première fois une suspension de 5 à 9 jours, la seconde fois une suspension de 10 à 19 jours et la troisième fois le renvoi pour décision à l'autorité cantonale. c. 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w:t>
      </w:r>
    </w:p>
    <w:p>
      <w:r>
        <w:t>A/1472/2021 - 7/10 - 137 V 71 consid. 5.2 ; arrêt du Tribunal fédéral 8C 758/2017 du 19 octobre 2018 consid. 4.3 ; Boris RUBIN, op. cit., n. 110 ad art. 30).</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7</w:t>
      </w:r>
    </w:p>
    <w:p>
      <w:r>
        <w:t>En l'espèce, la recourante admet avoir déposé tardivement ses RPE pour le mois d'octobre 2020 avec 5 jours de retard. La recourante conteste toutefois la durée de la suspension retenue. Elle considère la sanction excessive puisqu'il s'agit de son premier retard. Elle indique avoir été perturbée par les conditions de travail difficiles liées à une situation sanitaire éprouvante, étant employé en mission temporaire au sein d'un EMS. Elle ajoute également que l'envoi de ses RPE par courriers timbrés (à CHF 1) a retardé leur transmission par rapport au dépôt à l'office de poste. De son côté, l'intimé considère qu'il n'y a pas de violation du principe de proportionnalité puisque la quotité de la sanction tient compte du fait qu'il ne s'agit pas de son premier manquement. Il ajoute également que la recourante a été suffisamment informée quant au délai à respecter pour la remise des RPE, que ce</w:t>
      </w:r>
    </w:p>
    <w:p>
      <w:r>
        <w:t>A/1472/2021 - 8/10 - soit dans les directives, avis et indications remis, par le plan d'action du 5 août 2019 signé par la recourante, et notamment par le biais des formulaires mensuels de RPE qui indiquent clairement la date ultime de leur dépôt ainsi que par les explications de la conseillère en placement, en particulier lors de l'entretien de conseil du 15 mai 2020.</w:t>
      </w:r>
    </w:p>
    <w:p>
      <w:r>
        <w:rPr>
          <w:b/>
        </w:rPr>
        <w:t>E. 8</w:t>
      </w:r>
    </w:p>
    <w:p>
      <w:r>
        <w:t>Les explications données par la recourante ne constituent pas une excuse valable au sens de l'art. 26 OACI, qui exclurait toute faute de sa part. La situation de stress par rapport à ses conditions de travail n’est pas de nature à l'empêcher d'envoyer ses RPE dans les délais. Par ailleurs, il apparaît que la recourante, qui a envoyé ses RPE de juillet 2019 à septembre 2020 dans les délais, semble connaître les délais à respecter, cette information lui a en toute hypothèse été communiquée par le plan d'actions du 5 août 2019 et lors de l'entretien de conseil du 15 mai 2020. Enfin, le 6 janvier 2021, la recourante a déclaré à sa conseillère en placement être au courant du délai à respecter. Le fait que le courrier déposé dans une boîte aux lettres soit transmis plus tard à son destinataire que s'il est déposé à l'Office de poste n'est pas pertinent, sachant qu'il revient à la recourante de prendre toutes les mesures nécessaires pour remplir ses obligations, et envoyer ses RPE dans les délais. Le Tribunal fédéral rappelle qu'il appartient à l'expéditeur de prendre certaines précautions, sans quoi il devra assumer le risque, conformément aux règles sur la répartition du fardeau de la preuve que son envoi ne parvienne pas – ou pas dans un délai prévu – auprès du destinataire (arrêt du Tribunal fédéral 8C_756/2020, consid.</w:t>
      </w:r>
    </w:p>
    <w:p>
      <w:r>
        <w:rPr>
          <w:b/>
        </w:rPr>
        <w:t>E. 9</w:t>
      </w:r>
    </w:p>
    <w:p>
      <w:r>
        <w:t>Reste à savoir si la quotité de la sanction est conforme au principe de proportionnalité. La recourante a remis avec un léger retard ses RPE du mois d'octobre, à savoir 5 jours. Bien que cela soit son premier retard et qu'elle soit assidue dans ses RPE, il ne s'agit pas de son premier manquement. En effet, en août 2019, la recourante a été sanctionnée pour RPE insuffisantes durant sa période de congé par une suspension de son droit à l'indemnité de 6 jours. D'après la jurisprudence du Tribunal fédéral citée au préalable, il y a lieu de sanctionner plus sévèrement un assuré qui a déjà fait l'objet de sanction antérieure, peu importe la nature des motifs de sanctions retenues. Pour le calcul de la durée de la suspension du premier retard, il convient d'appliquer la fourchette donnée par le barème SECO correspondant au motif de la dernière faute, et ce pour un premier manquement, soit 5 jours de suspension, à quoi il faut ajouter quelques jours de suspension au grès de l'appréciation de l'autorité compétente (chiffre D63a-D64). L'arrêt du Tribunal fédéral 8C_2/2012 du 14 juin 2012 cité par la recourante concluant à un seul jour de suspension du droit à l'indemnité pour un premier retard de 5 jours ne saurait être appliqué dans le cas d'espèce puisqu'il s'agit du deuxième manquement de la recourante. Plus récemment, notre haute Cour a confirmé un jour de suspension du droit à</w:t>
      </w:r>
    </w:p>
    <w:p>
      <w:r>
        <w:t>A/1472/2021 - 9/10 - l'indemnité de l’assuré pour un premier retard d’un jour dans la transmission des RPE (arrêt du Tribunal fédéral 8C 604/2018 du 5 novembre 2018) ; or, en l’espèce la recourante a envoyé ses RPE avec 5 jours de retard, dans le cadre d’un deuxième manquement. En retenant une durée de suspension de 6 jours, tenant compte d'un premier manquement, l’intimé a respecté le principe de la proportionnalité.</w:t>
      </w:r>
    </w:p>
    <w:p>
      <w:r>
        <w:rPr>
          <w:b/>
        </w:rPr>
        <w:t>E. 10</w:t>
      </w:r>
    </w:p>
    <w:p>
      <w:r>
        <w:t>Partant, le recours ne peut qu'être rejeté.</w:t>
      </w:r>
    </w:p>
    <w:p>
      <w:r>
        <w:rPr>
          <w:b/>
        </w:rPr>
        <w:t>E. 11</w:t>
      </w:r>
    </w:p>
    <w:p>
      <w:r>
        <w:t>Pour le surplus, la procédure est gratuite.</w:t>
      </w:r>
    </w:p>
    <w:p>
      <w:r>
        <w:t>A/1472/2021 - 10/10 -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