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ATAS/880/2019 vom 26. September 2019</w:t>
      </w:r>
    </w:p>
    <w:p>
      <w:r>
        <w:t>GE Cour de justice, 2019-09-26, FR</w:t>
      </w:r>
    </w:p>
    <w:p>
      <w:r>
        <w:rPr>
          <w:b/>
        </w:rPr>
        <w:t xml:space="preserve">Quelle: </w:t>
      </w:r>
      <w:r>
        <w:t>https://mcp.opencaselaw.ch/entscheid/ge_gerichte_ATAS_880_2019</w:t>
      </w:r>
    </w:p>
    <w:p>
      <w:r>
        <w:t>FR: GE_GERICHTE ATAS/880/2019 du 26 septembre 2019</w:t>
      </w:r>
    </w:p>
    <w:p>
      <w:r>
        <w:t>IT: GE_GERICHTE ATAS/880/2019 del 26 settembre 2019</w:t>
      </w:r>
    </w:p>
    <w:p>
      <w:pPr>
        <w:pStyle w:val="Heading2"/>
      </w:pPr>
      <w:r>
        <w:t>Volltext</w:t>
      </w:r>
    </w:p>
    <w:p>
      <w:r>
        <w:t>Siégeant : Maya CRAMER, Présidente; Toni KERELEZOV et Monique STOLLER FÜLLEMANN, Juges assesseurs</w:t>
      </w:r>
    </w:p>
    <w:p>
      <w:r>
        <w:t>RÉPUBLIQUE ET</w:t>
      </w:r>
    </w:p>
    <w:p>
      <w:r>
        <w:t>CANTON DE GEN ÈVE POUVOIR JUDICIAIRE</w:t>
      </w:r>
    </w:p>
    <w:p>
      <w:r>
        <w:t>A/2805/2019 ATAS/880/2019 COUR DE JUSTICE Chambre des assurances sociales Arrêt du 26 septembre 2019 5ème Chambre</w:t>
      </w:r>
    </w:p>
    <w:p>
      <w:r>
        <w:t>En la cause Madame A______, domiciliée à GENEVE, représentée par Monsieur B______</w:t>
      </w:r>
    </w:p>
    <w:p>
      <w:r>
        <w:t>recourante</w:t>
      </w:r>
    </w:p>
    <w:p>
      <w:r>
        <w:t>contre SERVICE DES PRESTATIONS COMPLÉMENTAIRES, sis route de Chêne 54, GENÈVE intimé</w:t>
      </w:r>
    </w:p>
    <w:p>
      <w:r>
        <w:t>A/2805/2019 - 2/4 -</w:t>
      </w:r>
    </w:p>
    <w:p>
      <w:r>
        <w:t>Attendu en fait que, par décision sur opposition du 1er juillet 2019, le service des prestations complémentaires (ci-après: SPC) a confirmé sa décision de restitution de CHF 7'068.- du 18 décembre 2019 ; Que l’ayant droit, Madame A______, représentée par son fils, a recouru contre cette décision, en faisant valoir qu’elle disposait uniquement d’une rente AVS pour vivre, ne bénéficiait pas d’aides complémentaires et devait puiser dans ses dernières économies pour payer son loyer et l’assurance-maladie ; Qu’elle avait par ailleurs diminué ses charges, en déménageant dans un appartement au loyer modeste, mais qu’elle avait néanmoins des difficultés pour pouvoir payer toutes ses factures ; Qu’en raison de sa situation financière difficile, elle a demandé dès lors l’annulation de la décision de restitution ;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ainsi que des contestations prévues à l'art. 43 de la loi cantonale sur les prestations complémentaires cantonales du 25 octobre 1968 (LPCC - J 4 25), en application de l'art. 134 al. 3 let. a LOJ; Que sa compétence pour juger du cas d’espèce est ainsi établie ; Que la restitution ne peut être exigée lorsque l’intéressé était de bonne foi et qu’elle le mettrait dans une situation difficile (art. 25 al. 1 2ème phrase LPGA); Que l’art. 4 de l'ordonnance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qu'est déterminant, pour apprécier s’il y a une situation difficile, le moment où la décision de restitution est exécutoire (al. 2); que la demande de remise doit être présentée par écrit, être motivée, accompagnée des pièces nécessaires et déposée au plus tard 30 jours à compter de l’entrée en force de la décision de restitution (al. 4); que la remise fait l’objet d’une décision (al. 5). Que la recourante demande en l’occurrence l’annulation de la décision sur opposition du 1er juillet 2019, au motif que le remboursement la placerait dans une situation financière difficile ; Qu’elle ne met donc pas en cause le bien-fondé de cette décision de restitution et réclame en réalité une remise de l’obligation de restituer ;</w:t>
      </w:r>
    </w:p>
    <w:p>
      <w:r>
        <w:t>A/2805/2019 - 3/4 - Que dans la mesure où la demande de remise ne peut être traitée sur le fond que si la décision de restitution est entrée en force, la remise et son étendue font l'objet d'une procédure distincte, une remise de l'obligation de restituer n'ayant de sens que pour la personne tenue à restitution (arrêt du Tribunal fédéral 9C_211/2009 du 26 février 2010 consid. 3.1). Que la demande de remise devant être adressée à l’intimé, il appert que le recours est irrecevable ; Que le recours devant toutefois être considéré comme une demande de remise, il y a lieu de renvoyer la cause à l’intimé, afin qu’il examine si la recourante remplit les conditions de la remise et statue sur cette demande.</w:t>
      </w:r>
    </w:p>
    <w:p>
      <w:r>
        <w:t>***</w:t>
      </w:r>
    </w:p>
    <w:p>
      <w:r>
        <w:t>A/2805/2019 - 4/4 - PAR CES MOTIFS, LA CHAMBRE DES ASSURANCES SOCIALES : Statuant</w:t>
      </w:r>
    </w:p>
    <w:p>
      <w:r>
        <w:t>1. Déclare le recours irrecevable. 2. Renvoie la cause à l’intimé pour examen de la demande de remise de la recourante.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