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ATAS/880/2013 vom 10. September 2013</w:t>
      </w:r>
    </w:p>
    <w:p>
      <w:r>
        <w:t>GE Cour de justice, 2013-09-10, FR</w:t>
      </w:r>
    </w:p>
    <w:p>
      <w:r>
        <w:rPr>
          <w:b/>
        </w:rPr>
        <w:t xml:space="preserve">Quelle: </w:t>
      </w:r>
      <w:r>
        <w:t>https://mcp.opencaselaw.ch/entscheid/ge_gerichte_ATAS_880_2013</w:t>
      </w:r>
    </w:p>
    <w:p>
      <w:r>
        <w:t>FR: GE_GERICHTE ATAS/880/2013 du 10 septembre 2013</w:t>
      </w:r>
    </w:p>
    <w:p>
      <w:r>
        <w:t>IT: GE_GERICHTE ATAS/880/2013 del 10 settembre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formes et délai prévus par la loi, le recours est recevable (art. 56 à 61 LPGA et art. 38 al. 3 et 4 let. a LPGA p.a.).</w:t>
      </w:r>
    </w:p>
    <w:p>
      <w:r>
        <w:rPr>
          <w:b/>
        </w:rPr>
        <w:t>E. 4</w:t>
      </w:r>
    </w:p>
    <w:p>
      <w:r>
        <w:t>Il convient dans un premier temps d'examiner la recevabilité de l'opposition. a) L'art. 61 LPGA prévoit que la procédure devant la Chambre des assurances sociales est réglée par le droit cantonal, sous réserve de ce que celui-ci respecte les exigences minimales requises par la LPGA.</w:t>
      </w:r>
    </w:p>
    <w:p>
      <w:r>
        <w:t>A/1071/2013 - 8/16 -</w:t>
      </w:r>
    </w:p>
    <w:p>
      <w:r>
        <w:t>Selon l'art. 52 al. 1 LPGA, les décisions peuvent être attaquées dans les trente jours par voie d'opposition auprès de l'assureur qui les a rendues, à l'exception des décisions d'ordonnancement de la procédure.</w:t>
      </w:r>
    </w:p>
    <w:p>
      <w:r>
        <w:t>En vertu de l'art. 59 let. a de la loi sur la procédure administrative du 12 septembre 1985 (LPA; RS E 5 10), le recours n'est pas recevable contre les décisions que la loi déclare définitives ou non sujettes à recours.</w:t>
      </w:r>
    </w:p>
    <w:p>
      <w:r>
        <w:t>La procédure d'opposition est une condition préalable au dépôt ultérieur d'un recours contre la décision attaquée. S'il y renonce ou laisse s'écouler le délai d'opposition sans l'utiliser, il perd donc le droit de déposer ultérieurement un recours sauf s'il a été empêché sans sa faute de procéder (BOVAY, Procédure administrative, p. 319).</w:t>
      </w:r>
    </w:p>
    <w:p>
      <w:r>
        <w:t>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w:t>
      </w:r>
    </w:p>
    <w:p>
      <w:r>
        <w:t>A/1071/2013 - 9/16 -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Lorsque l’envoi n’est pas retiré dans le délai de garde de 7 jours, il est réputé avoir été communiqué le dernier jour du délai (cf. ATF 117 V 131).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c) La preuve qu'un acte a été déposé en temps utile résulte en principe de la date de l'oblitération postale (ATF 109 Ia 183 consid. 3 b p. 184 ; arrêt 2C_711/2008 du 7 novembre 2008 consid. 3.1), même s'il est possible de l'établir par d'autres moyens de preuve, notamment en faisant appel à des témoins (ATF 109 Ib 343 consid. 2b p. 345; arrêt 2C_711/2008 du 7 novembre 2008 consid. 3.1 ; ATA/800/2010 du 16 novembre 2010). d) En l'occurrence, la Cour de céans constate que la décision du 6 février 2013 a été notifiée au recourant par pli recommandé du même jour. Non retiré à l'échéance du délai de garde postal échu le 14 février 2013, selon l'enveloppe produite par l'intimée, ce pli a été retourné consécutivement à l’intimée. Compte tenu du délai de garde de sept jours, la décision litigieuse est réputée avoir été notifiée au recourant le 14 février 2013. Il s’ensuit que le délai de recours a commencé à courir le 15 février 2013 et qu'il est parvenu à échéance le samedi 16 mars 2013 et non pas le vendredi 15 mars 2013 comme le soutient l'assurance. En l'espèce, si l'opposition est bien datée du 16 mars 2013, le recourant ne démontre pas que l'opposition aurait été remise à un bureau de poste ou déposée dans une boîte aux lettres le 16 mars 2013 également. Ses explications sont tellement peu précises sur le moment et le lieu où il aurait posté son courrier ce jour-là qu'il est douteux que tel soit le cas. Au demeurant, il ressort de l'opposition que l'assuré l'a envoyée à l'assurance par le courrier interne des HUG, et non pas en le glissant dans l'une des boîtes aux lettres citées. Cela n'est toutefois pas déterminant, car le délai, échu un samedi, a été reporté au lundi 18 mars 2013, date à laquelle l'opposition a effectivement été postée, puisqu'elle a été reçue le mardi 19 mars 2013, selon l'inscription manuscrite</w:t>
      </w:r>
    </w:p>
    <w:p>
      <w:r>
        <w:t>A/1071/2013 - 10/16 - faite par l'intimée. Ainsi, l'opposition a été formée en temps utile, de sorte que c'est à tort que l'assurance l'a déclarée irrecevable.</w:t>
      </w:r>
    </w:p>
    <w:p>
      <w:r>
        <w:rPr>
          <w:b/>
        </w:rPr>
        <w:t>E. 5</w:t>
      </w:r>
    </w:p>
    <w:p>
      <w:r>
        <w:t>L'opposition étant recevable, la Cour doit examiner la décision sur le fond. Le litige porte sur le droit du recourant à des prestations LAA en raison des troubles dont il a souffert à l'épaule droite suite à l'événement du 1er juin 2011. Il ressort cependant des développements qui suivent que même dans l'hypothèse l'opposition avait été recevable, le recours devrait tout de même être rejeté.</w:t>
      </w:r>
    </w:p>
    <w:p>
      <w:r>
        <w:rPr>
          <w:b/>
        </w:rPr>
        <w:t>E. 6</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La jurisprudence a admis l'existence d'un accident dans le cas d'une infirmière qui empêche un patient corpulent de faire une chute inattendue lors de son transfert du lit à un fauteuil roulant (RAMA 1994 n° U 185, p. 79); du port d'une charge exceptionnelle par une personne en position penchée et pressée par le temps (RAMA 1994 n° U 180, p. 37); Elle a par contre nié la survenance d'un accident dans le cas d'un transfert d'un patient d'un table d'opération à un lit par un aide- infirmier (ATF 116 V 138 consid. 3); d'une fracture par tassement de vertèbres chez un ouvrier qui soulève un poids de 60 à 80 kg (Extr. CNA 1984 n° 3, p. 5); d'un agent de police, doté d'une excellente forme physique, qui enfonce un porte avec une épaule au cours d'une arrestation (RDAT 2003 I no 79, p. 313; cf. la casuistique</w:t>
      </w:r>
    </w:p>
    <w:p>
      <w:r>
        <w:t>A/1071/2013 - 11/16 - établie par FRESARD et MOSER SZELESS, L'assurance-accidents obligatoire in Schweizerisches Bundesverwaltungsrecht, vol. XIV, Soziale Sicherheit, 2ème éd. 2007, p. 861, n. 73).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7</w:t>
      </w:r>
    </w:p>
    <w:p>
      <w:r>
        <w:t>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ATF non publié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w:t>
      </w:r>
    </w:p>
    <w:p>
      <w:r>
        <w:t>A/1071/2013 - 12/16 - conditions d'octroi des prestations en cas de lésion corporelle assimilée à un accident. C'est ainsi qu'à l'exception du caractère "extraordinaire" de la cause extérieure, toutes les autres conditions constitutives de la notion d'accident doivent être réalisées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w:t>
      </w:r>
    </w:p>
    <w:p>
      <w:r>
        <w:t>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(ATF non publié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w:t>
      </w:r>
    </w:p>
    <w:p>
      <w:r>
        <w:t>A/1071/2013 - 13/16 - 4.2.2; ATFA non publié U 315/03 du 23 novembre 2004, consid. 2.2). En outre, la cause extérieure peut être discrète et courante (ATF 116 V 145 consid. 2c ; ATFA non publié U 362/06 du 4 juillet 2007, consid. 3).</w:t>
      </w:r>
    </w:p>
    <w:p>
      <w:r>
        <w:t>Le Tribunal fédéral a nié l'existence d'une cause extérieure au sens défini plus haut pour un homme qui avait soulevé une valise d'environ 20 kg, ce qui avait entraîné la déchirure d'un tendon à son épaule droite (ATF non publié 8C_656/2008 du 13 février 2009, consid. 3.3). Dans le cas précis, la Haute Cour n'a pas discerné de risque accru ("Schädigungspotenzial") dans une telle action. Elle a rappellé qu'un tel risque peut résulter d'une sollicitation du corps, en particulier ses membres, dans une mesure supérieure à ce qui est normal d'un point de vue physiologique et maîtrisé d'un point de vue psychologique ou d'un changement de position incontrôlé du corps sous l'influence de phénomènes extérieurs dans le cadre de l'accomplissement d'un geste du quotidien (ATF 8C_656/2008 précité, consid. 3.2). Enfin, le Tribunal fédéral a précisé dans le même arrêt qu'un risque accru ne peut être admis en se fondant sur la présence d'une lésion préexistante et l'existence d'une cause extérieure doit être appréciée en fonction de l'événement en tant que tel et non d'après les particularités physiques de chaque assuré (ATF 8C_656/2008 précité, consid. 3.3).</w:t>
      </w:r>
    </w:p>
    <w:p>
      <w:r>
        <w:rPr>
          <w:b/>
        </w:rPr>
        <w:t>E. 8</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(ATFA non publié U 96/05 du 20 mai 2006, consid. 3.1; ATF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w:t>
      </w:r>
    </w:p>
    <w:p>
      <w:r>
        <w:t>A/1071/2013 - 14/16 - portent sur des aspects essentiels de l'état de fait, ils doivent faire l'objet d'une demande écrite (ATF 117 V 282 consid. 4c).</w:t>
      </w:r>
    </w:p>
    <w:p>
      <w:r>
        <w:rPr>
          <w:b/>
        </w:rPr>
        <w:t>E. 9</w:t>
      </w:r>
    </w:p>
    <w:p>
      <w:r>
        <w:t>En l'espèce, le fait de se pencher pour soulever sa propre valise, même lourde, dans la zone de réception des bagages d'un aéroport ne représente assurément pas un effort extraordinaire pour un homme âgé de 33 ans au moment des faits et ayant affirmé à plusieurs reprises sans être contredit que ses épaules étaient en parfaite santé jusqu'à l'événement du 1er juin 2011. Aussi, le caractère extraordinaire de l'atteinte et partant, l'existence d'un accident doivent-ils être niés, étant rappelé que le caractère extraordinaire de l'atteinte ne concerne pas les effets du facteur extérieur, mais seulement ce facteur lui-même.</w:t>
      </w:r>
    </w:p>
    <w:p>
      <w:r>
        <w:t>En date du 29 juin 2011, le recourant a confirmé la version des faits donnée à l'intimée le 14 juin 2011 en indiquant expressément que rien de particulier (heurt, choc, etc.) ne s'était produit. Ce n'est qu'après avoir pris connaissance du refus de l'intimée de verser la moindre prestation pour les faits relatifs à l'événement du 1er juin 2011 que le recourant a précisé sa version des faits dans son courrier d'opposition daté du 16 mars 2013. Dans ce pli, il a déclaré que la valise qui se trouvait sous la sienne sur le tapis roulant, s'était progressivement désolidarisée de la sienne qu'il tenait par sa sangle avant qu'elle ne soit précipitée dans le vide. Enfin, le recourant donné une troisième version des faits dans son mémoire du 31 mars 2013 en déclarant avoir effectué un mouvement réflexe pour empêcher la chute tant de sa valise que de lui-même au-dessus d'une barrière.</w:t>
      </w:r>
    </w:p>
    <w:p>
      <w:r>
        <w:t>En l'occurrence, il tombe sous le sens que les explications données par le recourant dans les deuxième et troisième versions de l'événement du 1er juin 2011 ont été influencées par les développements juridiques figurant dans la décision de refus du 6 février 2013, respectivement la décision sur opposition du 25 mars 2013. Dans cette dernière en effet, le recourant a surligné les termes "mouvement réflexe pour éviter une chute" que l'on retrouve aussitôt après dans son écriture du 31 mars 2013, adaptés à un scénario très mouvementé qui ne ressemble plus guère à la première version des faits. Dans ces conditions, il apparaît que la description de l'événement du 1er juin 2011 a été rectifiée a posteriori à la lumière des critères jurisprudentiels permettant de définir un accident et une lésion assimilée. Aussi la Cour de céans s'en tiendra-t-elle aux déclarations dites "de la première heure" qui ne permettent pas de conclure à la survenance d'un accident.</w:t>
      </w:r>
    </w:p>
    <w:p>
      <w:r>
        <w:t>Selon le recourant, il convient de retenir à tout le moins l'existence d'une lésion assimilée au sens de l'art. 9 al. 2 OLAA. Il se fonde à cet égard sur les déclarations de deux médecins radiologues aux HUG qui ne figurent cependant dans aucune pièce versée à la procédure. Aussi n'existe-t-il aucun élément qui puisse mettre en doute la valeur probante de l'appréciation du Dr O__________ qui, après examen de l'IRM, conclut à une pathologie tendineuse et à l'absence de déchirure du tendon au sens de l'art. 9 al. 2 OLAA. Par surabondance, l'existence d'une lésion assimilée</w:t>
      </w:r>
    </w:p>
    <w:p>
      <w:r>
        <w:t>A/1071/2013 - 15/16 - à un accident doit être de toute manière écartée étant donné que le soulèvement d'une lourde valise ne constitue pas une cause extérieure (ATF non publié 8C_656/2008 du 13 février 2009 consid. 3.3 au sujet d'une valise de 20 kg) et que l'existence d'une telle cause ne saurait être admise du simple fait que le recourant allègue n'avoir jamais souffert de son épaule auparavant (ATF 129 V 466 consid. 4.2.1).</w:t>
      </w:r>
    </w:p>
    <w:p>
      <w:r>
        <w:rPr>
          <w:b/>
        </w:rPr>
        <w:t>E. 10</w:t>
      </w:r>
    </w:p>
    <w:p>
      <w:r>
        <w:t>En conséquence, le recours est rejeté et la procédure est gratuite.</w:t>
      </w:r>
    </w:p>
    <w:p>
      <w:r>
        <w:t>A/1071/2013 - 16/16 -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