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ATAS/87/2019 vom 6. Februar 2019</w:t>
      </w:r>
    </w:p>
    <w:p>
      <w:r>
        <w:t>GE Cour de justice, 2019-02-06, FR</w:t>
      </w:r>
    </w:p>
    <w:p>
      <w:r>
        <w:rPr>
          <w:b/>
        </w:rPr>
        <w:t xml:space="preserve">Quelle: </w:t>
      </w:r>
      <w:r>
        <w:t>https://mcp.opencaselaw.ch/entscheid/ge_gerichte_ATAS_87_2019</w:t>
      </w:r>
    </w:p>
    <w:p>
      <w:r>
        <w:t>FR: GE_GERICHTE ATAS/87/2019 du 6 février 2019</w:t>
      </w:r>
    </w:p>
    <w:p>
      <w:r>
        <w:t>IT: GE_GERICHTE ATAS/87/2019 del 6 febbraio 2019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A/4579/2018 ATAS/87/2019 COUR DE JUSTICE Chambre des assurances sociales Arrêt du 6 février 2019 4ème Chambre</w:t>
      </w:r>
    </w:p>
    <w:p>
      <w:r>
        <w:t>En la cause Monsieur A______, domicilié à ONEX, représenté par le service de protection de l'adulte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A/4579/2018 - 2/2 - Vu la décision du 21 novembre 2018 de l’office de l’assurance-invalidité du canton de Genève à l’encontre de Monsieur A______ (ci-après l’intéressé ou le recourant) ; Vu le recours interjeté le 20 décembre 2018 par l’intéressé, soit pour lui le service de protection de l’adulte ; Attendu que par courrier du 25 janvier 2019, le service de protection de l’adulte a déclaré retirer le recours pour le compte du recourant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