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ATAS/87/2018 vom 1. Februar 2018</w:t>
      </w:r>
    </w:p>
    <w:p>
      <w:r>
        <w:t>GE Cour de justice, 2018-02-01, FR</w:t>
      </w:r>
    </w:p>
    <w:p>
      <w:r>
        <w:rPr>
          <w:b/>
        </w:rPr>
        <w:t xml:space="preserve">Quelle: </w:t>
      </w:r>
      <w:r>
        <w:t>https://mcp.opencaselaw.ch/entscheid/ge_gerichte_ATAS_87_2018</w:t>
      </w:r>
    </w:p>
    <w:p>
      <w:r>
        <w:t>FR: GE_GERICHTE ATAS/87/2018 du 1 février 2018</w:t>
      </w:r>
    </w:p>
    <w:p>
      <w:r>
        <w:t>IT: GE_GERICHTE ATAS/87/2018 del 1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60 al. 1 LPGA ; art. 62 al. 1 let. a de la loi sur la procédure administrative du 12 septembre 1985 [LPA - E 5 10]). Lorsque le délai échoit un samedi, un dimanche ou un jour férié selon le droit fédéral ou cantonal, son terme est reporté au premier jour ouvrable qui suit (art. 38 al. 3 1ère phrase LPGA). Les délais en jours ou en mois fixés par la loi ou par l'autorité ne courent pas du 18 décembre au 2 janvier inclusivement (art. 38 al. 4 let. c LPGA).</w:t>
      </w:r>
    </w:p>
    <w:p>
      <w:r>
        <w:t>A/61/2017 - 14/24 - Compte tenu de la suspension du délai et du report précités, le recours du lundi</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t>A/61/2017 - 16/24 -</w:t>
      </w:r>
    </w:p>
    <w:p>
      <w:r>
        <w:rPr>
          <w:b/>
        </w:rPr>
        <w:t>E. 10</w:t>
      </w:r>
    </w:p>
    <w:p>
      <w:r>
        <w:t>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A/61/2017 - 17/24 -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A/61/2017 - 18/24 - vérifiables ayant été ignorés dans le cadre de l'expertise et qui sont suffisamment pertinents pour remettre en cause les conclusions de l'expert (arrêt du Tribunal fédéral 9C_751/2010 du 20 juin 2011 consid. 2.2).</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13</w:t>
      </w:r>
    </w:p>
    <w:p>
      <w:r>
        <w:t>En l’espèce, l’intimée considère, sur la base du rapport d’expertise du Dr J______ et des appréciations du Dr H______, que les atteintes à la santé présentées par la recourante ne sont plus en rapport de causalité naturelle avec le sinistre assuré à partir du 8 janvier 2016 et qu’elles sont manifestement d’origine dégénérative. La recourante quant à elle soutient que les troubles encore présents au niveau de sa hanche gauche sont en relation de causalité naturelle avec l’événement accidentel du 22 mai 2014. Elle conteste la valeur probante des rapports précités et leur oppose les avis du Dr G______.</w:t>
      </w:r>
    </w:p>
    <w:p>
      <w:r>
        <w:rPr>
          <w:b/>
        </w:rPr>
        <w:t>E. 14</w:t>
      </w:r>
    </w:p>
    <w:p>
      <w:r>
        <w:t>Il convient donc d’examiner la valeur probante de ces documents.</w:t>
      </w:r>
    </w:p>
    <w:p>
      <w:r>
        <w:rPr>
          <w:b/>
        </w:rPr>
        <w:t>E. 15</w:t>
      </w:r>
    </w:p>
    <w:p>
      <w:r>
        <w:t>En ce qui concerne le rapport d’expertise du 3 février 2016, le Dr J______ a pris en considération les plaintes de la recourante, présenté des anamnèses détaillées et procédé à des examens approfondis. S’il n’a pas énuméré les documents en sa possession, il n’en demeure pas moins que ceux-ci sont facilement identifiables dès lors que l’expert les a expressément cités dans l’anamnèse et dans la partie de son rapport dévolue à l’interprétation du dossier radiologique. En revanche, il n’est pas possible de considérer que l’expert a rendu ses conclusions en pleine connaissance de cause, bien qu’il ait tenté de compléter le dossier lacunaire de l’intimée en sollicitant des pièces complémentaires et en recueillant des informations détaillées auprès de la recourante. À cet égard, il est relevé que le Dr J______ semble avoir été en mesure de consulter l’IRM de la colonne lombaire du 23 avril 2014, le scanner du bassin et de la cheville gauche du</w:t>
      </w:r>
    </w:p>
    <w:p>
      <w:r>
        <w:t>A/61/2017 - 19/24 - 23 mai 2014, l’IRM cervicale du 22 septembre 2014, les rapports relatifs à l’infiltration lombaire du 28 août 2014 et à l’infiltration de la hanche du 24 août 2015, les radiographies du pied gauche du 15 décembre 2015, documents qui n’ont pas été produits dans le cadre de la présente procédure et qui ne sont vraisemblablement pas en possession de l’intimée. Cependant, certains examens n’ont été ni résumés ni commentés, en particulier les premiers examens radiologiques réalisés aux HUG le jour du sinistre, de sorte que tout porte à croire que leurs résultats n’étaient pas connus de l’expert. De même, le dossier communiqué au Dr J______ ne contient aucun rapport du docteur M______, médecin consulté par la recourante dans les suites de l’accident et qui a attesté d’une incapacité de travail, ni du chiropraticien qui a suivi l’intéressée à l’automne 2015. Le manque d’instruction de la part de l’intimée entraîne en outre des constatations inexactes puisque les périodes d’incapacité de travail retenues par l’expert correspondent à celles mentionnées dans les rapports de la Dresse C______ des 25 et 26 août 2014, lesquels apparaissent toutefois incomplets eu égard aux certificats produits par la recourante à l’appui de son écriture du 28 mars 2017. En outre, la chambre de céans est d’avis que les points litigieux importants du dossier n’ont pas fait l’objet d’une étude circonstanciée. En ce qui concerne plus particulièrement les troubles présentés à la hanche gauche, l’expert a retenu le diagnostic de douleurs « vraisemblablement » sur une tendinite proximale du droit antérieur, « secondaires » à une mauvaise démarche post-raideur de la chaîne musculaire postérieure et à une entorse de la cheville gauche. Il a exposé que la colonne lombaire avait subi une contusion et « pouvait » avoir été impactée, ajoutant qu’il se « pouvait » également que les douleurs soient apparues secondairement à une mauvaise démarche. Il a indiqué que c’était environ depuis le mois d’août 2014 que la recourante relatait des douleurs dans la fesse gauche et dans le pli inguinal gauche, et a conclu que la démarche de la recourante entraînait une surcharge du faisceau antérieur du ligament latéral, voire des péroniers. La chambre de céans observera tout d’abord que l’argumentation de l’expert repose sur des suppositions et qu’il n’a pas justifié les motifs pour lesquels il ne retenait en définitive pas que la colonne lombaire ait été « impactée » lors du sinistre. À ce propos, il sied de relever une divergence notable entre les avis du Dr J______ et du Dr G______ puisque le premier a considéré qu’il n’y avait pas de modification de l’état du rachis lombaire entre l’IRM de contrôle du 23 avril 2014 réalisée après la chute à ski et celle du 18 août 2014, alors que le médecin traitant a indiqué, dans son rapport du 1er décembre 2014, que les discopathies L4-L5 et L5-S1 observées lors de l’IRM du 18 août 2014 étaient aggravées par rapport à l’examen antérieur, sous la forme d’une petite hernie discale distale L5-S1. L’expert n’a toutefois pas commenté ce désaccord. De plus, le Dr J______ a lui-même relevé que la surcharge du faisceau antérieur du ligament latéral n’avait été mise en évidence sur aucun examen. Une telle surcharge du</w:t>
      </w:r>
    </w:p>
    <w:p>
      <w:r>
        <w:t>A/61/2017 - 20/24 - ligament latéral, voire des péroniers, n’a d’ailleurs été retenue par aucun autre spécialiste et est fermement contestée par le médecin traitant de la recourante. Il sera ensuite rappelé que la recourante a immédiatement signalé des douleurs au niveau du bassin et de la hanche, comme en attestent les rapports de la Dresse C______ des 25 et 26 août 2014, confirmés par le rapport de police du</w:t>
      </w:r>
    </w:p>
    <w:p>
      <w:r>
        <w:rPr>
          <w:b/>
        </w:rPr>
        <w:t>E. 17</w:t>
      </w:r>
    </w:p>
    <w:p>
      <w:r>
        <w:t>Enfin, les rapports du Dr G______ ne contiennent pas d’anamnèse détaillée, ne font pas état d’examens complets et leurs conclusions sont insuffisamment motivées. En effet, le médecin traitant a contesté l’existence d’une tendinite proximale du droit antérieur et considéré que sa patiente souffrait d’une lésion traumatique intra articulaire de l’articulation coxo-fémorale gauche, décompensée par la boiterie et provoquée avec une très haute probabilité par le traumatisme, sans livrer la moindre précision sur la nature d’une telle lésion traumatique. En outre, le Dr G______ n’a pas indiqué les éléments lui permettant de considérer que les géodes sous-chondrales seraient d’origine traumatique, et non pas dégénératives, sa seule argumentation consistant à affirmer qu’il n’était pas possible de réfuter l’origine accidentelle quant à leur présence. En ce qui concerne l’injection corticoïde intra articulaire du 24 août 2015, les parties n’ont produit aucune pièce y relative. Il ressort uniquement du rapport d’expertise du Dr J______ que la recourante a déclaré que l’injection n’avait pas apporté de franche amélioration et qu’elle a signalé une réaction allergique. Il n’apparaît donc pas que la recourante aurait « très bien répondu » à l’injection, comme retenu par le Dr G______. Enfin, dans son courriel du 21 mars 2017, le médecin traitant a mentionné que la lésion traumatique dont souffrait la recourante pouvait être assimilée à une « déchirure du ménisque », affirmation dénuée de toute explication mais qui paraît se référer au labrum, lequel est un anneau de fibrocartilages à l’instar du ménisque. Or, aucune atteinte du labrum n’a été constatée ni même évoquée, de sorte que ce</w:t>
      </w:r>
    </w:p>
    <w:p>
      <w:r>
        <w:t>A/61/2017 - 22/24 - nouvel avis du médecin traitant apporte plus de confusion que d’éclaircissement quant à la nature exacte des lésions qu’il estime avérées. Pour le surplus, la chambre de céans rappellera que notre Haute cour a expressément jugé que la notion de déchirure du ménisque ne saurait être étendue par analogie à d’autres points du corps ayant la même fonction et la même nature que le ménisque, en particulier le labrum acétabulaire de la hanche (arrêt du Tribunal fédéral 8C_118/2011 du 9 novembre 2011).</w:t>
      </w:r>
    </w:p>
    <w:p>
      <w:r>
        <w:rPr>
          <w:b/>
        </w:rPr>
        <w:t>E. 18</w:t>
      </w:r>
    </w:p>
    <w:p>
      <w:r>
        <w:t>Partant, il apparaît que la décision attaquée repose sur une instruction manifestement insuffisante qui ne permet pas à la chambre de céans de se prononcer sur le retour à un statu quo avec la vraisemblance prépondérante valant en la matière.</w:t>
      </w:r>
    </w:p>
    <w:p>
      <w:r>
        <w:rPr>
          <w:b/>
        </w:rPr>
        <w:t>E. 19</w:t>
      </w:r>
    </w:p>
    <w:p>
      <w:r>
        <w:t>Une instruction complémentaire s’avère ainsi nécessaire afin de clarifier les troubles dont souffre la recourante au niveau de la hanche gauche et déterminer si des facteurs étrangers à l’accident assuré (maladifs, dégénératifs, accidentels, autres) ont contribué, avec le sinistre en question, à ces atteintes, cas échéant dans quelle mesure. Il conviendra également d’examiner si les éventuels facteurs étrangers sont devenus ou deviendront, à partir d’un moment déterminé, avec un degré de vraisemblance prépondérante, les seules causes influentes sur l’état de santé (statu quo sine ou statu quo ante atteint).</w:t>
      </w:r>
    </w:p>
    <w:p>
      <w:r>
        <w:rPr>
          <w:b/>
        </w:rPr>
        <w:t>E. 20</w:t>
      </w:r>
    </w:p>
    <w:p>
      <w:r>
        <w:t>Il y a donc lieu d’ordonner une expertise orthopédique, laquelle sera confiée au docteur XXX. Ce dernier sera invité à déterminer, lors de l’examen de la recourante, s’il est nécessaire de la soumettre à un examen rhumatologique ou à un autre spécialiste et, dans l’affirmative, à en informer la chambre de céans afin qu’elle puisse ordonner une expertise complémentaire. Les questions complémentaires requises par la recourante seront intégrées à la mission d'expertise.</w:t>
      </w:r>
    </w:p>
    <w:p>
      <w:r>
        <w:t>A/61/2017 - 23/24 - PAR CES MOTIFS, LA CHAMBRE DES ASSURANCES SOCIALES : Statuant préparatoirement : 1. Ordonne une expertise orthopédique et commet à cette fin le docteur L______, spécialiste FMH en chirurgie orthopédique et traumatologie de l’appareil locomoteur, GHOL, Hôpital de N______. 2. Dit que l’expert aura pour mission d’examiner et d’entendre la recourante, après avoir pris connaissance de son dossier (y compris le dossier radiologique), et l’avoir complété, si nécessaire, en requérant tous les éléments utiles, en s’entourant de l’avis de tiers et en requérant au besoin des examens supplémentaires. Il est en particulier invité à prendre contact avec le Dr G______ pour discuter du cas. 3. Charge l’expert de répondre aux questions suivantes : a. Anamnèse détaillée. b. Données subjectives de la recourante. c. Constatations objectives. d. Diagnostic(s) précis. e. Indiquer depuis quand ces atteintes sont présentes chez la recourante et comment elles ont évolué. f. Décrire leur évolution avant l’accident du 22 mai 2014 et après. g. Dire si la ou les lésions de la hanche gauche de la recourante est/sont imputable(s) à l’événement accidentel du 22 mai 2014 et, si oui, lesquelles. h. L’accident du 22 mai 2014 est-il la cause unique ou une cause partielle (condition sine qua non) des atteintes à la hanche gauche ? i. Plus précisément, le lien de causalité est-il seulement possible (moins de 50% dû à l’accident), probable (plus de 50% dû à l’accident) ou certain (100% dû à l’accident) ? j. Le cas échéant, quels sont les facteurs étrangers à l’accident du 22 mai 2014 qui ont contribué, avec ledit accident, à la survenance de ces atteintes ? k. La recourante présente-t-elle des atteintes dégénératives préexistantes de la hanche gauche ? l. Dans l’affirmative, quelles sont ces atteintes et quel est leur degré de gravité ? Veuillez détailler et motiver votre réponse. m. L’accident du 22 mai 2014 a-t-il déclenché un processus qui serait de toute façon intervenu sans cet événement ?</w:t>
      </w:r>
    </w:p>
    <w:p>
      <w:r>
        <w:t>A/61/2017 - 24/24 - n. À partir de quand les facteurs étrangers sont-ils devenus, ou deviennent-ils, au degré de la vraisemblance prépondérante (plus de 50%), les seules causes influant sur l’état de santé de la recourante (statu quo sine ou statu quo ante atteint) ? o. Commenter et discuter le rapport d’expertise du Dr J______ du 3 février 2016. p. Commenter et discuter les rapports du Dr G______ des 1er décembre 2014, 16 mars 2015, 26 février et 22 juin 2016 ainsi que son courriel du 21 mars 2017. q. Commenter et discuter les rapports du Dr H______ des 19 mai 2015 et 11 mars 2016. r. Si l’expert s’écarte des appréciations et conclusions des médecins précités sur la question des diagnostics et/ou du statu quo sine ou ante, veuillez en indiquer les raisons et motiver la réponse. s. Formuler un pronostic global. t. Faire toute remarque utile et proposition. 4. Invite l’expert à déposer dans les meilleurs délais un rapport en trois exemplaires à la chambre de céans. 5. Réserve le sort des frais. 6. Réserve le fond.</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