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ATAS/878/2018 vom 3. Oktober 2018</w:t>
      </w:r>
    </w:p>
    <w:p>
      <w:r>
        <w:t>GE Cour de justice, 2018-10-03, FR</w:t>
      </w:r>
    </w:p>
    <w:p>
      <w:r>
        <w:rPr>
          <w:b/>
        </w:rPr>
        <w:t xml:space="preserve">Quelle: </w:t>
      </w:r>
      <w:r>
        <w:t>https://mcp.opencaselaw.ch/entscheid/ge_gerichte_ATAS_878_2018</w:t>
      </w:r>
    </w:p>
    <w:p>
      <w:r>
        <w:t>FR: GE_GERICHTE ATAS/878/2018 du 3 octobre 2018</w:t>
      </w:r>
    </w:p>
    <w:p>
      <w:r>
        <w:t>IT: GE_GERICHTE ATAS/878/2018 del 3 ottobre 2018</w:t>
      </w:r>
    </w:p>
    <w:p>
      <w:pPr>
        <w:pStyle w:val="Heading2"/>
      </w:pPr>
      <w:r>
        <w:t>Erwägungen</w:t>
      </w:r>
    </w:p>
    <w:p>
      <w:r>
        <w:rPr>
          <w:b/>
        </w:rPr>
        <w:t>E. 8</w:t>
      </w:r>
    </w:p>
    <w:p>
      <w:r>
        <w:t>En l’espèce, il est reproché à l’assurée d’avoir remis tardivement ses RPE pour le mois d’avril 2018, fait qui n’est pas contesté par celle-ci. En effet, l’assurée n’a pas remis ses RPE du mois d’avril 2018, car elle pensait que la liste fournie à son conseiller en avril 2018 qui récapitulait les démarches qu’elle avait entreprises avant son inscription suffisait. Cet argument ne constitue pas une excuse valable, car l’assurée, qui avait signé le plan d’action du 27 mars 2018, connaissait ses obligations envers l’assurance-chômage ou devait les connaître et aurait dû se rendre compte que ses recherches qui dataient d’avant son inscription ne faisaient pas partie des RPE demandées pour le mois d’avril 2018. Par ailleurs, le fait que l’assurée se soit excusée d’avoir omis de transmettre ses RPE du mois d’avril 2018 avec son opposition du 28 mai 2018 ne change rien au fait que celles-ci ont été remises tardivement. Ses recherches ne peuvent donc plus être prises en compte (art. 26 al. 2 OACI). La suspension de son droit à l’indemnité par l’intimé était donc justifiée.</w:t>
      </w:r>
    </w:p>
    <w:p>
      <w:r>
        <w:rPr>
          <w:b/>
        </w:rPr>
        <w:t>E. 9</w:t>
      </w:r>
    </w:p>
    <w:p>
      <w:r>
        <w:t>Concernant la durée de la suspension, il faut tenir compte du fait que bien qu’il s’agisse de son premier manquement, l’assurée a très tardivement remédié à son erreur. En effet, elle n’a fait parvenir à l’OCE ses RPE du mois d’avril 2018, que sept semaines plus tard, soit le 22 juin 2018. Par ailleurs, à teneur de sa première opposition du 28 mai 2018, la recourante n’a pas fait les recherches d’emploi demandées en quantité suffisante. Dans ces circonstances, l’intimé a respecté le principe de proportionnalité en infligeant une suspension du droit à l’indemnité de cinq jours, qui correspond à la sanction minimale pour un manquement tel que celui qui et reproché à la recourante.</w:t>
      </w:r>
    </w:p>
    <w:p>
      <w:r>
        <w:rPr>
          <w:b/>
        </w:rPr>
        <w:t>E. 10</w:t>
      </w:r>
    </w:p>
    <w:p>
      <w:r>
        <w:t>Au vu des considérations qui précèdent, la décision querellée doit être confirmée et le recours rejeté.</w:t>
      </w:r>
    </w:p>
    <w:p>
      <w:r>
        <w:rPr>
          <w:b/>
        </w:rPr>
        <w:t>E. 11</w:t>
      </w:r>
    </w:p>
    <w:p>
      <w:r>
        <w:t>La procédure est gratuite (art. 61 let. a LPGA).</w:t>
      </w:r>
    </w:p>
    <w:p>
      <w:r>
        <w:rPr>
          <w:b/>
        </w:rPr>
        <w:t>E. 12</w:t>
      </w:r>
    </w:p>
    <w:p>
      <w:r>
        <w:t>Il ne sera pas alloué d’indemnité de procédure à la recourante qui n’était pas représentée et n’a pas fait valoir de frais engendrés par la procédure (art. 61 let. g LPGA).</w:t>
      </w:r>
    </w:p>
    <w:p>
      <w:r>
        <w:t>A/2062/2018 - 8/8 -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