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ATAS/877/2022 vom 30. September 2022</w:t>
      </w:r>
    </w:p>
    <w:p>
      <w:r>
        <w:t>GE Cour de justice, 2022-09-30, FR</w:t>
      </w:r>
    </w:p>
    <w:p>
      <w:r>
        <w:rPr>
          <w:b/>
        </w:rPr>
        <w:t xml:space="preserve">Quelle: </w:t>
      </w:r>
      <w:r>
        <w:t>https://mcp.opencaselaw.ch/entscheid/ge_gerichte_ATAS_877_2022</w:t>
      </w:r>
    </w:p>
    <w:p>
      <w:r>
        <w:t>FR: GE_GERICHTE ATAS/877/2022 du 30 septembre 2022</w:t>
      </w:r>
    </w:p>
    <w:p>
      <w:r>
        <w:t>IT: GE_GERICHTE ATAS/877/2022 del 30 settembre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devant la juridiction compétente, le recours est recevable (art. 60 LPGA).</w:t>
      </w:r>
    </w:p>
    <w:p>
      <w:r>
        <w:rPr>
          <w:b/>
        </w:rPr>
        <w:t>E. 2</w:t>
      </w:r>
    </w:p>
    <w:p>
      <w:r>
        <w:t>Le litige porte sur le bien-fondé de la suspension de 16 jours pour chômage imputable à une faute.</w:t>
      </w:r>
    </w:p>
    <w:p>
      <w:r>
        <w:rPr>
          <w:b/>
        </w:rPr>
        <w:t>E. 2.1</w:t>
      </w:r>
    </w:p>
    <w:p>
      <w:r>
        <w:t>En règle générale, l’assuré doit accepter immédiatement tout travail en vue de diminuer le dommage (art. 16 al. 1 LACI).</w:t>
      </w:r>
    </w:p>
    <w:p>
      <w:r>
        <w:rPr>
          <w:b/>
        </w:rPr>
        <w:t>E. 2.2</w:t>
      </w:r>
    </w:p>
    <w:p>
      <w:r>
        <w:t>Aux termes de l'art. 30 al. 1 let. a LACI, le droit de l’assuré à l'indemnité est suspendu lorsqu'il est établi que celui-ci est sans travail par sa propre faute. Cet état de fait vise les comportements des assurés qui violent l'obligation d'éviter le chômage (DTA 2014 p. 145 c. 3.1). Est notamment réputé sans travail par sa propre faute l’assuré qui a résilié lui-même le contrat de travail, sans avoir été préalablement assuré d'obtenir un autre emploi, sauf s'il ne pouvait être exigé de lui qu’il conservât son ancien emploi (art. 44 al. 1 let. b OACI). Est en outre réputé sans travail par sa propre faute l’assuré qui a résilié lui-même un contrat de travail vraisemblablement de longue durée et en a conclu un autre dont il savait ou aurait dû savoir qu’il ne serait que de courte durée, sauf s’il ne pouvait être exigé de lui qu’il conservât son ancien emploi (art. 44 al. 1 let. c OACI).</w:t>
      </w:r>
    </w:p>
    <w:p>
      <w:r>
        <w:rPr>
          <w:b/>
        </w:rPr>
        <w:t>E. 2.2.1</w:t>
      </w:r>
    </w:p>
    <w:p>
      <w:r>
        <w:t>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alors à l'assuré (arrêts du</w:t>
      </w:r>
    </w:p>
    <w:p>
      <w:r>
        <w:t>A/178/2022 - 5/9 - 27 janvier 2004 [C 258/03]; 10 février 2003 [C 135/02]). Cela étant, c'est de façon restrictive qu'il convient de trancher la question de savoir si l'on pouvait raisonnablement exiger du travailleur qu'il conserve son emploi (DTA 1989 p. 88 consid. 1a p. 89). Il s'agit toutefois de tenir compte de l'ensemble des circonstances. On ne saurait exiger d'un travailleur qu'il garde son emploi s'il peut se prévaloir d'un motif de résiliation immédiate au sens de l'art. 337 CO. Si l'absence de versement du salaire ou le versement partiel de celui-ci, malgré mise en demeure, justifie une résiliation immédiate, un simple différend salarial sans gravité ne justifie pas une telle manifestation de volonté (DTA 1982 p. 78). L'impossibilité de compenser des heures supplémentaires nombreuses et exigées régulièrement conduit à admettre que la poursuite des rapports de travail n'était pas exigible (arrêt du 20 août 2010 [8C_606/2010] consid. 3.2).</w:t>
      </w:r>
    </w:p>
    <w:p>
      <w:r>
        <w:rPr>
          <w:b/>
        </w:rPr>
        <w:t>E. 2.3</w:t>
      </w:r>
    </w:p>
    <w:p>
      <w:r>
        <w:t>En vertu de l'art. 44 al. 1 let. c OACI, est par ailleurs réputé sans travail par sa propre faute l'assuré qui a résilié lui-même un contrat de travail vraisemblablement de longue durée et en a conclu un autre dont il savait ou aurait dû savoir qu'il ne serait que de courte durée, sauf s'il ne pouvait être exigé de lui qu'il conservât son ancien emploi. Ce motif de sanction vise à dissuader un assuré de résilier un contrat stable pour en conclure un autre qui l'est moins, ce qui est, partant, susceptible de causer ultérieurement un dommage à l'assurance. Le rapport de causalité entre le comportement fautif du chômeur (résiliation d'un contrat stable pour en conclure un moins stable) et la survenance du cas d'assurance (chômage à la fin du contrat moins stable) peut être prolongé, en ce sens que la résiliation d’un contrat n’est pas forcément liée au comportement fautif de l’employé, mais peut être due au fait que le poste dudit employé est beaucoup plus précaire que celui qu’il a précédemment quitté. Dans cette situation, la faute résulte du risque que l’assuré a pris en résiliant un contrat stable pour prendre un nouvel emploi plus exposé au chômage et non de la perte ultérieure de cet emploi (cf. Boris RUBIN, Assurance-chômage, Droit fédéral, Survol des mesures cantonales, Procédure, 2ème éd., Zurich/Bâle/Genève 2006, p. 445). D'après la jurisprudence, les circonstances permettant d'admettre que l'on n'eût pu exiger de l'assuré qu'il conservât son ancien emploi doivent être appréciées de manière restrictive (DTA 1989 no 7 p. 89 consid. 1a; voir également Gerhards, Kommentar zum Arbeitslosenversicherungsgesetz, n. 14 ad art. 30).</w:t>
      </w:r>
    </w:p>
    <w:p>
      <w:r>
        <w:rPr>
          <w:b/>
        </w:rPr>
        <w:t>E. 2.4</w:t>
      </w:r>
    </w:p>
    <w:p>
      <w:r>
        <w:t>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Jurisprudence et doctrine s'accordent à dire qu'une telle mesure constitue une manière appropriée et adéquate de faire participer l'assuré au dommage qu'il cause à</w:t>
      </w:r>
    </w:p>
    <w:p>
      <w:r>
        <w:t>A/178/2022 - 6/9 -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 846; Boris RUBIN, Assurance-chômage, ch. 5.8.7 p. 396 ss, plus spécialement ch. 5.8.7.4, p. 401 ss).</w:t>
      </w:r>
    </w:p>
    <w:p>
      <w:r>
        <w:rPr>
          <w:b/>
        </w:rPr>
        <w:t>E. 2.5</w:t>
      </w:r>
    </w:p>
    <w:p>
      <w:r>
        <w:t>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Commentaire de la loi sur l’assurance-chômage, Bâle 2014, ad art. 30 LACI n. 114 ss). Par motif valable, il faut entendre un motif qui fait apparaître la faute comme étant de gravité moyenne ou légère. Il peut s'agir, dans le cas concret, d'un motif lié à la situation subjective de la personne concernée (d'éventuels problèmes de santé, la situation familiale ou l'appartenance religieuse) ou à des circonstances objectives (par exemple la durée déterminée du poste). Si des circonstances particulières le justifient il est donc possible, exceptionnellement, de fixer un nombre de jours de suspension inférieur à 31 jours. Toutefois les motifs de s'écarter de la faute grave doivent être admis restrictivement (arrêt du Tribunal fédéral 8C 283/2021 du 25 août 202; 8C 313/2021 du 3 août 2021).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en particulier de celles qui ont trait au comportement de l'intéressé au regard de ses devoirs généraux d'assuré qui fait valoir son droit aux prestations. Elles pourront le cas échéant aller en dessous du minimum prévu par le barème indicatif (arrêt du Tribunal fédéral 8C 283/2021 du 25 août 2021). Le barème du SECO prévoit une suspension d'une durée de 31 à 45 jours en cas de premier refus d'un emploi convenable d'une durée indéterminée (Bulletin LACI IC D79/2.B/1). Sauf pour un manquement d'une aussi faible gravité qu'une absence isolée à un entretien à l'ORP, le prononcé d'une suspension ne suppose pas qu'un</w:t>
      </w:r>
    </w:p>
    <w:p>
      <w:r>
        <w:t>A/178/2022 - 7/9 - avertissement préalable ait été adressé à l'assuré (arrêt du Tribunal fédéral 8C_834/2010 du 11 mai 2011 consid. 2.5 ; RUBIN, Commentaire, ad art. 30 LACI n. 63). Il n’est en particulier pas nécessaire qu’un assuré ait été renseigné au sujet de son obligation d’accepter un emploi convenable pour qu’une sanction puisse être prononcée en cas de refus d’emploi (RUBIN, Commentaire, ad art. 16 LACI n. 11, ad art. 30 LACI n. 63).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w:t>
      </w:r>
    </w:p>
    <w:p>
      <w:r>
        <w:rPr>
          <w:b/>
        </w:rPr>
        <w:t>E. 3</w:t>
      </w:r>
    </w:p>
    <w:p>
      <w:r>
        <w:t>En l’espèce, il n’est pas contesté que le recourant a résilié son contrat de travail le liant à D______ SA pour conclure un contrat de travail avec B______. N’est pas non plus remis en cause le fait que le nouveau contrat de travail avec B______ prévoyait une durée de travail limitée de trois mois. Or, contrairement à ce qu’a retenu l’autorité intimée, à tout le moins implicitement, le recourant ne s’est pas retrouvé sans emploi au sens de l’art. 30 al. 1 let. a LACI. On ne peut dès lors lui reprocher d’avoir résilié un contrat de travail vraisemblablement de longue durée et d'en conclure un autre dont il savait ou aurait dû savoir qu’il ne serait que de courte durée (art. 44 al. 1 let. c OACI cum art. 30 al. 1 let. a LACI). Le risque qu’il a pris de se retrouver sans emploi en concluant un contrat de travail plus précaire ne s’est pas réalisé. La question de savoir si, comme le soutient le recourant, le nouvel employeur s’était engagé oralement à modifier le contrat de travail en contrat de durée indéterminée au terme d’un temps d’essai de trois mois, peut donc rester ouverte. En revanche, comme allégué par l’intimée dans sa réponse devant la chambre de céans, et sans que cela n’ait été contesté par le recourant, ce dernier a mis un terme à un contrat portant sur une activité lui permettant de sortir du chômage au terme du temps d’essai, pour conclure un nouveau contrat de travail dont le salaire est inférieur à ses indemnités de chômage. En cela, l’assurance a subi un dommage puisque le recourant a continué à bénéficier de prestations de l’assurance-chômage. Le comportement du recourant doit ainsi être assimilé à un refus d’accepter un travail convenable au sens de l’art. 30 al. 1 let. d LACI (cum art. 16 al. 1 LACI), puisque la poursuite, au-delà du temps d’essai, de l’emploi auprès de la société D______ SA aurait pu lui permettre de sortir immédiatement du chômage. On pouvait ainsi raisonnablement attendre de</w:t>
      </w:r>
    </w:p>
    <w:p>
      <w:r>
        <w:t>A/178/2022 - 8/9 - l’assuré qu’il poursuive son activité auprès de la société D______ SA, compte tenu de son obligation de diminuer le dommage. Au demeurant, contrairement à ce que prétend le recourant, le poste auprès de la société D______ SA répondait aux critères d’un travail convenable, étant rappelé que c’est de façon restrictive qu’il convient de trancher la question de savoir si l’on pouvait raisonnablement exiger du travailleur qu’il conserve son emploi. Les faits auxquels le recourant se rapporte pour expliquer les raisons de la résiliation de son contrat de travail, au demeurant peu clairs et corroborés d’aucune pièce, ne permettent pas d’en inférer que la continuation des rapports de travail n’était pas exigible. S’agissant des reproches liés à la formation et au matériel de travail, il n’est pas contesté que le recourant n’a jamais informé les RH des problèmes qu’il rencontrait, étant rappelé qu’une mauvaise ambiance de travail ou un conflit professionnel, voire une hiérarchie pas toujours à la hauteur de ses tâches doivent en principe être tolérés par les employés (cf. RUBIN, Commentaire, ad art. 30 LACI n. 37). Quant au reproche lié à l’absence d’assurance-maladie et accident, il n’apparait pas fondé, comme le fait du reste valoir à juste titre l’intimée. Il y a dès lors lieu d’admettre qu’il était exigible que le recourant demeurât à son poste de travail auprès de la société D______ SA, de sorte qu’une sanction était justifiée. Quant à la durée de la suspension prononcée par l’intimée, correspondant à la limite inférieure prévue en cas de faute de gravité moyenne (cf. art. 45 al. 2 let. b OACI), soit 16 jours, elle n’apparait pas disproportionnée. S’il est vrai que le refus d’emploi, à l’instar de l’abandon fautif d’un emploi, est en principe une faute grave sanctionnée au minimum de 31 jours de suspension du droit à l’indemnité de chômage (art. 45 al. 3 OACI), on peut retenir, en faveur du recourant, qu’il a résilié le contrat de travail le liant à la société D______ SA durant le temps d’essai, alors qu’il avait l’assurance d’un nouveau travail, dont le salaire n’était que légèrement inférieur au revenu précédent.</w:t>
      </w:r>
    </w:p>
    <w:p>
      <w:r>
        <w:rPr>
          <w:b/>
        </w:rPr>
        <w:t>E. 4</w:t>
      </w:r>
    </w:p>
    <w:p>
      <w:r>
        <w:t>Mal fondé, le recours sera rejeté. Pour le surplus, la procédure est gratuite.</w:t>
      </w:r>
    </w:p>
    <w:p>
      <w:r>
        <w:t>******</w:t>
      </w:r>
    </w:p>
    <w:p>
      <w:r>
        <w:t>A/178/2022 - 9/9 -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