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ATAS/877/2018 vom 3. Oktober 2018</w:t>
      </w:r>
    </w:p>
    <w:p>
      <w:r>
        <w:t>GE Cour de justice, 2018-10-03, FR</w:t>
      </w:r>
    </w:p>
    <w:p>
      <w:r>
        <w:rPr>
          <w:b/>
        </w:rPr>
        <w:t xml:space="preserve">Quelle: </w:t>
      </w:r>
      <w:r>
        <w:t>https://mcp.opencaselaw.ch/entscheid/ge_gerichte_ATAS_877_2018</w:t>
      </w:r>
    </w:p>
    <w:p>
      <w:r>
        <w:t>FR: GE_GERICHTE ATAS/877/2018 du 3 octobre 2018</w:t>
      </w:r>
    </w:p>
    <w:p>
      <w:r>
        <w:t>IT: GE_GERICHTE ATAS/877/2018 del 3 ottobre 2018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Larissa ROBINSON-MOSER, Juges assesseurs</w:t>
      </w:r>
    </w:p>
    <w:p>
      <w:r>
        <w:t>RÉPUBLIQUE ET</w:t>
      </w:r>
    </w:p>
    <w:p>
      <w:r>
        <w:t>CANTON DE GEN ÈVE POUVOIR JUDICIAIRE</w:t>
      </w:r>
    </w:p>
    <w:p>
      <w:r>
        <w:t>A/2023/2018 ATAS/877/2018 COUR DE JUSTICE Chambre des assurances sociales Arrêt du 3 octobre 2018 4ème Chambre</w:t>
      </w:r>
    </w:p>
    <w:p>
      <w:r>
        <w:t>En la cause ASSURA-BASIS SA, sise Z.I. En Budron A1, LE MONT-SUR- LAUSANNE</w:t>
      </w:r>
    </w:p>
    <w:p>
      <w:r>
        <w:t>demanderesse contre HELVETIA COMPAGNIE SUISSE D'ASSURANCES SA, sise Dufourstrasse 40, ST-GALL c/o Service juridique assurances de personnes, Wuhrmattstrasse 19-23, BOTTMINGEN</w:t>
      </w:r>
    </w:p>
    <w:p>
      <w:r>
        <w:t>défenderesse</w:t>
      </w:r>
    </w:p>
    <w:p>
      <w:r>
        <w:t>A/2023/2018 - 2/3 -</w:t>
      </w:r>
    </w:p>
    <w:p>
      <w:r>
        <w:t>A/2023/2018 - 3/3 - Vu le recours pour déni de justice interjeté le 13 juin 2018 par Assura-Basis SA (ci- après la demanderesse) à l’encontre de Helvetia compagnie suisse d’assurances SA (ci- après la défenderesse) ; Vu l’ordonnance de suspension de la chambre de céans du 23 juillet 2018 ; Vu l’écriture de la demanderesse du 26 septembre 2018 indiquant qu’elle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