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ATAS/877/2015 vom 18. November 2015</w:t>
      </w:r>
    </w:p>
    <w:p>
      <w:r>
        <w:t>GE Cour de justice, 2015-11-18, FR</w:t>
      </w:r>
    </w:p>
    <w:p>
      <w:r>
        <w:rPr>
          <w:b/>
        </w:rPr>
        <w:t xml:space="preserve">Quelle: </w:t>
      </w:r>
      <w:r>
        <w:t>https://mcp.opencaselaw.ch/entscheid/ge_gerichte_ATAS_877_2015</w:t>
      </w:r>
    </w:p>
    <w:p>
      <w:r>
        <w:t>FR: GE_GERICHTE ATAS/877/2015 du 18 novembre 2015</w:t>
      </w:r>
    </w:p>
    <w:p>
      <w:r>
        <w:t>IT: GE_GERICHTE ATAS/877/2015 del 18 novembre 2015</w:t>
      </w:r>
    </w:p>
    <w:p>
      <w:pPr>
        <w:pStyle w:val="Heading2"/>
      </w:pPr>
      <w:r>
        <w:t>Volltext</w:t>
      </w:r>
    </w:p>
    <w:p>
      <w:r>
        <w:t>Siégeant : Juliana BALDÉ, Présidente; Christine LUZZATTO et Dana DORDEA, Juges assesseurs</w:t>
      </w:r>
    </w:p>
    <w:p>
      <w:r>
        <w:t>REPUBLIQUE ET</w:t>
      </w:r>
    </w:p>
    <w:p>
      <w:r>
        <w:t>CANTON DE GENEVE POUVOIR JUDICIAIRE</w:t>
      </w:r>
    </w:p>
    <w:p>
      <w:r>
        <w:t>A/2912/2015 ATAS/877/2015 COUR DE JUSTICE Chambre des assurances sociales Arrêt du 18 novembre 2015 4ème Chambre</w:t>
      </w:r>
    </w:p>
    <w:p>
      <w:r>
        <w:t>En la cause Monsieur A______, domicilié au LIGNON, comparant avec élection de domicile en l'étude de Maître Gilbert BRATSCHI</w:t>
      </w:r>
    </w:p>
    <w:p>
      <w:r>
        <w:t>recourant contre OFFICE DE L'ASSURANCE-INVALIDITÉ DU CANTON DE GENÈVE, sis rue des Gares 12, GENÈVE intimé</w:t>
      </w:r>
    </w:p>
    <w:p>
      <w:r>
        <w:t>A/2912/2015 - 2/3 - Attendu en fait que par décision du 17 juillet 2015, l’office de l’assurance-invalidité du canton de Genève (ci-après l’OAI ou l’intimé) a octroyé à Monsieur A______ (ci-après l’assuré ou le recourant) une allocation pour impotent de degré faible dès le 1er octobre 2013. Que par écriture du 27 août 2015, l’assuré interjette recours, par l’intermédiaire de son conseil, concluant à l’annulation de la décision et à l’octroi d’une allocation d’impotence de degré grave dès le 1er octobre 2013 ; Que dans sa réponse du 3 novembre 2015, l’intimé informe la chambre de céans qu’après nouvel examen du dossier, son service médical a estimé qu’au vu de l’atteinte dont souffre le recourant, un degré d’impotence grave se justifie ; Qu’au vu de cette nouvelle appréciation, l’intimé propose l’admission du recours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pendente lite, de sorte que sa communication du 3 novembre 2015 doit être considérée comme une proposition au juge ; Que pour le surplus, le recourant qui obtient partiellement gain de cause a droit à une indemnité à titre de participation à ses frais et dépens, que la chambre de céans fixe en l’espèce à CHF 1'000.- (art. 61 let g LPGA ; art. 6 du règlement sur les frais, émoluments et indemnités en matière administrative du 30 juillet 1986 – RFPA ; RS/GE 5 10.03) ; Que l’émolument de CHF 200.- est mis à charge de l’intimé (art. 69al. 1bis LAI) ;</w:t>
      </w:r>
    </w:p>
    <w:p>
      <w:r>
        <w:t>A/2912/2015 - 3/3 -</w:t>
      </w:r>
    </w:p>
    <w:p>
      <w:r>
        <w:t>PAR CES MOTIFS, LA CHAMBRE DES ASSURANCES SOCIALES : Statuant A la forme : 1. Déclare le recours recevable. Au fond : 2. L’admet et annule la décision du 17 juillet 2015 dans le sens des considérants. 3. Condamne l’intimé à payer à la recourante la somme de CHF 1'000.- à titre de frais et dépens.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