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ATAS/876/2014 vom 23. Juli 2014</w:t>
      </w:r>
    </w:p>
    <w:p>
      <w:r>
        <w:t>GE Cour de justice, 2014-07-23, FR</w:t>
      </w:r>
    </w:p>
    <w:p>
      <w:r>
        <w:rPr>
          <w:b/>
        </w:rPr>
        <w:t xml:space="preserve">Quelle: </w:t>
      </w:r>
      <w:r>
        <w:t>https://mcp.opencaselaw.ch/entscheid/ge_gerichte_ATAS_876_2014</w:t>
      </w:r>
    </w:p>
    <w:p>
      <w:r>
        <w:t>FR: GE_GERICHTE ATAS/876/2014 du 23 juillet 2014</w:t>
      </w:r>
    </w:p>
    <w:p>
      <w:r>
        <w:t>IT: GE_GERICHTE ATAS/876/2014 del 23 luglio 2014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Au vu de ce qui précède, le recours sera partiellement admis.</w:t>
      </w:r>
    </w:p>
    <w:p>
      <w:r>
        <w:rPr>
          <w:b/>
        </w:rPr>
        <w:t>E. 11</w:t>
      </w:r>
    </w:p>
    <w:p>
      <w:r>
        <w:t>L’émolument, fixé en l’espèce à CHF 500.-, est mis à la charge de l’intimé qui succombe (art. 69al.1bis LAI).</w:t>
      </w:r>
    </w:p>
    <w:p>
      <w:r>
        <w:t>A/3489/2013 - 13/13 - PAR CES MOTIFS, LA CHAMBRE DES ASSURANCES SOCIALES : Statuant A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