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ATAS/876/2012 vom 28. Juni 2012</w:t>
      </w:r>
    </w:p>
    <w:p>
      <w:r>
        <w:t>GE Cour de justice, 2012-06-28, FR</w:t>
      </w:r>
    </w:p>
    <w:p>
      <w:r>
        <w:rPr>
          <w:b/>
        </w:rPr>
        <w:t xml:space="preserve">Quelle: </w:t>
      </w:r>
      <w:r>
        <w:t>https://mcp.opencaselaw.ch/entscheid/ge_gerichte_ATAS_876_2012</w:t>
      </w:r>
    </w:p>
    <w:p>
      <w:r>
        <w:t>FR: GE_GERICHTE ATAS/876/2012 du 28 juin 2012</w:t>
      </w:r>
    </w:p>
    <w:p>
      <w:r>
        <w:t>IT: GE_GERICHTE ATAS/876/2012 del 28 giugno 2012</w:t>
      </w:r>
    </w:p>
    <w:p>
      <w:pPr>
        <w:pStyle w:val="Heading2"/>
      </w:pPr>
      <w:r>
        <w:t>Erwägungen</w:t>
      </w:r>
    </w:p>
    <w:p>
      <w:r>
        <w:rPr>
          <w:b/>
        </w:rPr>
        <w:t>E. 1</w:t>
      </w:r>
    </w:p>
    <w:p>
      <w:r>
        <w:t>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282 consid. 4a; RAMA 1985 p. 240 consid. 4 ; ATFA non publié I 751/03 du 19 mars 2004, consid. 3.3) ; Lorsque le juge des assurances sociales constate qu'une instruction est nécessaire, il doit en principe mettre lui-même en oeuvre une expertise (ATF 137 V 210 consid. 4.4.1.3 et 4.4.1.4). Un renvoi à l’administration reste possible, notamment lorsqu'il s'agit de préciser un point de l'expertise ordonnée par l'administration ou de demander un complément à l'expert (ATF 137 V 210 consid. 4.4.1.3 et 4.4.1.4 ; ATF non publié 8C_760/2011 du 26 janvier 2012, consid. 3). Les coûts de l'expertise peuvent être mis à la charge de l'assureur social (ATF 137 V 210 consid. 4.4.2).</w:t>
      </w:r>
    </w:p>
    <w:p>
      <w:r>
        <w:t>17/19</w:t>
      </w:r>
    </w:p>
    <w:p>
      <w:r>
        <w:t>A/393/2012</w:t>
      </w:r>
    </w:p>
    <w:p>
      <w:r>
        <w:rPr>
          <w:b/>
        </w:rPr>
        <w:t>E. 2</w:t>
      </w:r>
    </w:p>
    <w:p>
      <w:r>
        <w:t>En l’occurrence, il convient notamment de déterminer si le trouble dépressif est réactionnel au syndrome douloureux somatoforme persistant ou s'il s'agit d'une atteinte indépendante. La Dresse G__________ estime que la seconde hypothèse est réalisée. Cela semble également avoir été l’avis de l’experte psychiatre dans son rapport du 3 décembre 2009, dans lequel elle a posé le diagnostic d’épisode dépressif moyen sans syndrome somatique et écarté celui de troubles somatoformes douloureux persistants, la plainte essentielle de la recourante étant du registre dépressif et non pas du registre algique. Toutefois, dans sa seconde expertise, elle semble avoir changé d'avis, de sorte que cette expertise paraît en contradiction avec la première. Partant, seule une valeur probante limitée peut être accordée à ces expertises. Par ailleurs, il y a un doute sur l’intensité de l’épisode dépressif de la recourante, notamment au moment de l’expertise complémentaire par la Doctoresse K__________ en mai 2011. Selon la Doctoresse G__________, l’état dépressif ne s’est pas amélioré. Ce médecin estime également que l’examen clinique de l’experte fait ressortir tous les critères pour un trouble dépressif d’intensité au moins moyenne. Cela étant, il s'avère nécessaire de mettre en œuvre une expertise judiciaire psychiatrique.</w:t>
      </w:r>
    </w:p>
    <w:p>
      <w:r>
        <w:rPr>
          <w:b/>
        </w:rPr>
        <w:t>E. 3</w:t>
      </w:r>
    </w:p>
    <w:p>
      <w:r>
        <w:t>Quelles limitations fonctionnelles engendrent les atteintes psychiatriques dans l’exercice d’une activité professionnelle ?</w:t>
      </w:r>
    </w:p>
    <w:p>
      <w:r>
        <w:rPr>
          <w:b/>
        </w:rPr>
        <w:t>E. 4</w:t>
      </w:r>
    </w:p>
    <w:p>
      <w:r>
        <w:t>Quelle est la capacité de travail de Madame M__________ sur le plan psychiatrique dans son activité professionnelle ?</w:t>
      </w:r>
    </w:p>
    <w:p>
      <w:r>
        <w:t>19/19</w:t>
      </w:r>
    </w:p>
    <w:p>
      <w:r>
        <w:t>A/393/2012</w:t>
      </w:r>
    </w:p>
    <w:p>
      <w:r>
        <w:rPr>
          <w:b/>
        </w:rPr>
        <w:t>E. 5</w:t>
      </w:r>
    </w:p>
    <w:p>
      <w:r>
        <w:t>Comment a évolué son état de santé et sa capacité de travail sur le plan psychiatrique depuis l’expertise de la Doctoresse K__________ du 3 décembre 2009 ?</w:t>
      </w:r>
    </w:p>
    <w:p>
      <w:r>
        <w:rPr>
          <w:b/>
        </w:rPr>
        <w:t>E. 6</w:t>
      </w:r>
    </w:p>
    <w:p>
      <w:r>
        <w:t>Constatez-vous une amélioration de l’état psychique de Madame M__________ depuis l’expertise du 3 décembre 2009 de la Doctoresse K__________? Dans l’affirmative, depuis quelle date une amélioration de l’état de santé peut-elle être admise ?</w:t>
      </w:r>
    </w:p>
    <w:p>
      <w:r>
        <w:rPr>
          <w:b/>
        </w:rPr>
        <w:t>E. 7</w:t>
      </w:r>
    </w:p>
    <w:p>
      <w:r>
        <w:t>Les constatations cliniques de la Doctoresse K__________ dans son rapport du 28 mai 2011, permettent-elles de déduire que Madame M__________ n’était affectée que d’un trouble dépressif léger, sur la base des critères retenus dans une classification internationale reconnue, ou ses constatations pourraient-elles également être compatibles avec un état dépressif moyen ?</w:t>
      </w:r>
    </w:p>
    <w:p>
      <w:r>
        <w:rPr>
          <w:b/>
        </w:rPr>
        <w:t>E. 8</w:t>
      </w:r>
    </w:p>
    <w:p>
      <w:r>
        <w:t>Quel est le fonctionnement quotidien de l'expertisée?</w:t>
      </w:r>
    </w:p>
    <w:p>
      <w:r>
        <w:rPr>
          <w:b/>
        </w:rPr>
        <w:t>E. 9</w:t>
      </w:r>
    </w:p>
    <w:p>
      <w:r>
        <w:t>Quelle est la compliance ?</w:t>
      </w:r>
    </w:p>
    <w:p>
      <w:r>
        <w:rPr>
          <w:b/>
        </w:rPr>
        <w:t>E. 10</w:t>
      </w:r>
    </w:p>
    <w:p>
      <w:r>
        <w:t>Quel est votre pronostic ? D. Commet à ces fins le Docteur N__________ ; E. Invite l’expert à déposer à sa meilleure convenance un rapport en trois exemplaires à la Cour de céans ; F. Réserve le fond ;</w:t>
      </w:r>
    </w:p>
    <w:p>
      <w:r>
        <w:t>La greffière</w:t>
      </w:r>
    </w:p>
    <w:p>
      <w:r>
        <w:t>Diana ZIERI</w:t>
      </w:r>
    </w:p>
    <w:p>
      <w:r>
        <w:t>La Présidente</w:t>
      </w:r>
    </w:p>
    <w:p>
      <w:r>
        <w:t>Maya CRAMER</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