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ATAS/876/2010 vom 31. August 2010</w:t>
      </w:r>
    </w:p>
    <w:p>
      <w:r>
        <w:t>GE Cour de justice, 2010-08-31, FR</w:t>
      </w:r>
    </w:p>
    <w:p>
      <w:r>
        <w:rPr>
          <w:b/>
        </w:rPr>
        <w:t xml:space="preserve">Quelle: </w:t>
      </w:r>
      <w:r>
        <w:t>https://mcp.opencaselaw.ch/entscheid/ge_gerichte_ATAS_876_2010</w:t>
      </w:r>
    </w:p>
    <w:p>
      <w:r>
        <w:t>FR: GE_GERICHTE ATAS/876/2010 du 31 août 2010</w:t>
      </w:r>
    </w:p>
    <w:p>
      <w:r>
        <w:t>IT: GE_GERICHTE ATAS/876/2010 del 31 agosto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au cas d’espèce.</w:t>
      </w:r>
    </w:p>
    <w:p>
      <w:r>
        <w:rPr>
          <w:b/>
        </w:rPr>
        <w:t>E. 3</w:t>
      </w:r>
    </w:p>
    <w:p>
      <w:r>
        <w:t>Interjeté dans les forme et délai prescrits, le recours est recevable.</w:t>
      </w:r>
    </w:p>
    <w:p>
      <w:r>
        <w:rPr>
          <w:b/>
        </w:rPr>
        <w:t>E. 4</w:t>
      </w:r>
    </w:p>
    <w:p>
      <w:r>
        <w:t>Le litige porte, d'une part, sur la qualification juridique de la communication de l'intimée du 14 décembre 2009. Singulièrement, il s'agit de déterminer si cet acte doit être qualifié de décision sujette à opposition et/ou recours. D'autre part, le litige porte sur le statut d'assuré du recourant durant l'année 2008.</w:t>
      </w:r>
    </w:p>
    <w:p>
      <w:r>
        <w:rPr>
          <w:b/>
        </w:rPr>
        <w:t>E. 5</w:t>
      </w:r>
    </w:p>
    <w:p>
      <w:r>
        <w:t>a) Aux termes de l’art. 49 LPGA, l’assureur doit rendre par écrit les décisions qui portent sur des prestations, créances ou injonctions importantes ou avec lesquelles l’intéressé n’est pas d’accord (al. 1er). Si le requérant rend vraisemblable un intérêt</w:t>
      </w:r>
    </w:p>
    <w:p>
      <w:r>
        <w:t>A/2280/2010 - 4/6 -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La notion de décision correspond à celle qui fait l’objet de l’art. 5 de la loi fédérale sur la procédure administrative, du 20 décembre 1968 (PA ; RS 172.021), lequel a une portée générale en matière d’assurances sociales (KIESER, ATSG-Kommentar, Zurich 2003, n. 2 ss ad art. 49 ; voir par exemple ATF 120 V 349 consid. 2b). Selon l’art. 5 al. 1er PA,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(let. c). b) Selon la jurisprudence rendue en application de l’art. 25 al. 2 PA, une autorité ne peut rendre une décision en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Cette jurisprudence, déterminante pour l’interprétation de la notion d’intérêt digne d’être protégé qui figure à l’art. 49 al. 2 LPGA (ATF 130 V 391 consid. 2.4), implique que l’intérêt digne de protection requis fait notamment défaut, en règle ordinaire, lorsque la partie peut obtenir en sa faveur un jugement condamnatoire ; en ce sens, le droit d’obtenir une décision en constatation est subsidiaire à celui d’obtenir une décision en condamnation (ATF 129 V 290 consid. 2.1 et les références). c) La jurisprudence considère que le statut des assurés en matière de cotisations AVS peut, à lui seul, donner lieu à une décision de constatation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w:t>
      </w:r>
    </w:p>
    <w:p>
      <w:r>
        <w:t>A/2280/2010 - 5/6 - les appeler à intervenir dans la procédure en qualité d’intéressés (ATF 129 V 289 consid. 2.2 et les références).</w:t>
      </w:r>
    </w:p>
    <w:p>
      <w:r>
        <w:rPr>
          <w:b/>
        </w:rPr>
        <w:t>E. 6</w:t>
      </w:r>
    </w:p>
    <w:p>
      <w:r>
        <w:t>Le recourant, dans le cadre de son recours, qualifie la communication querellée de décision en condamnation au sens de l'art. 4 al. 1 let. a loi sur la procédure administrative, du 12 septembre 1985 (LPA ; RS E 5 10). Toutefois, la qualification du statut de l'assuré est bien une constatation juridique, et non une condamnation, soit la création, la modification ou l'annulation de droits et obligations. Ainsi, il y a lieu d'examiner la problématique sous l'angle de l'art. 4 al. 2 let. b LPA (décision en constatation), à la lumière de la jurisprudence rendue dans le cadre de l'art. 5 PA. Il sied en effet de rappeler que la notion de décision selon l'art. 49 LPGA correspond à celle qui fait l’objet de l'art. 5 PA, laquelle a une portée générale en matière d’assurances sociales (KIESER, ATSG-Kommentar, Zurich 2003, n. 2 ss ad art. 49 ; voir par exemple ATF 120 V 349 consid. 2b). En l'espèce, le droit d'obtenir une décision en constatation, quant à son statut d'assuré, doit être nié au recourant. En effet, ce dernier ne démontre aucun intérêt digne de protection à ce qu'une décision constatatoire sur son statut soit prononcée, son cas ne présentant pas de difficultés particulières, eu égard à sa situation ou encore à sa fortune et à ses revenus. Même à considérer que le recourant puisse se prévaloir d'un intérêt actuel de droit ou de fait, auquel ne s’opposent pas de notables intérêts publics ou privés, force est de constater que cet éventuel intérêt digne de protection peut être préservé au moyen d’une décision formatrice, c’est-à-dire constitutive de droits ou d’obligations, soit en l'espèce une décision de taxation. Dès lors que le droit d'obtenir une décision en constatation est subsidiaire à celui d'obtenir une décision en condamnation, le recourant doit attendre de l'administration qu'elle lui notifie une décision de taxation pour, cas échéant, contester le statut qui sera retenu par l'intimée et le calcul des cotisations. Dès lors que le recourant ne pouvait exiger le prononcé d'une décision constatatoire sur son statut d'assuré, faute d'intérêt digne de protection, c'est à juste titre que l'intimée a déclaré irrecevable l'opposition formée par le recourant, et a ainsi refusé d'entrer en matière. Le recours sera donc rejeté. Partant, il n'y a pas lieu d'examiner la question relative au statut du recourant dans le cadre de la présente procédure.</w:t>
      </w:r>
    </w:p>
    <w:p>
      <w:r>
        <w:t>A/2280/2010 - 6/6 -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