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ATAS/875/2014 vom 23. Juli 2014</w:t>
      </w:r>
    </w:p>
    <w:p>
      <w:r>
        <w:t>GE Cour de justice, 2014-07-23, FR</w:t>
      </w:r>
    </w:p>
    <w:p>
      <w:r>
        <w:rPr>
          <w:b/>
        </w:rPr>
        <w:t xml:space="preserve">Quelle: </w:t>
      </w:r>
      <w:r>
        <w:t>https://mcp.opencaselaw.ch/entscheid/ge_gerichte_ATAS_875_2014</w:t>
      </w:r>
    </w:p>
    <w:p>
      <w:r>
        <w:t>FR: GE_GERICHTE ATAS/875/2014 du 23 juillet 2014</w:t>
      </w:r>
    </w:p>
    <w:p>
      <w:r>
        <w:t>IT: GE_GERICHTE ATAS/875/2014 del 23 luglio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prévus par la loi, le recours est recevable (art. 56 et 60 LPGA).</w:t>
      </w:r>
    </w:p>
    <w:p>
      <w:r>
        <w:rPr>
          <w:b/>
        </w:rPr>
        <w:t>E. 3</w:t>
      </w:r>
    </w:p>
    <w:p>
      <w:r>
        <w:t>L’objet du litige consiste à déterminer si l’intimé était fondé à mettre fin aux prestations au 31 mai 2013 et à refuser de prester à compter du 1er juin 2013.</w:t>
      </w:r>
    </w:p>
    <w:p>
      <w:r>
        <w:rPr>
          <w:b/>
        </w:rPr>
        <w:t>E. 4</w:t>
      </w:r>
    </w:p>
    <w:p>
      <w:r>
        <w:t>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p. 406, 119 V 335 consid. 1 p. 337, 118 V 286 consid. 1b p. 289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Une fois que le lien de causalité naturelle a été établi au degré de la vraisemblance prépondérante, l’obligation de prester de l’assureur cesse lorsque l'accident ne constitue pas (plus) la cause naturelle et adéquate du dommage, soit lorsque ce</w:t>
      </w:r>
    </w:p>
    <w:p>
      <w:r>
        <w:t>A/3926/2013 - 7/10 -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5</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8C_373/2013 du 11 mars 2014 ; 8C_1003/2010 du 22 novembre 2011, consid. 1.2; 8C_552/2007 du 19 février 2008, consid. 2).</w:t>
      </w:r>
    </w:p>
    <w:p>
      <w:r>
        <w:rPr>
          <w:b/>
        </w:rPr>
        <w:t>E. 6</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w:t>
      </w:r>
    </w:p>
    <w:p>
      <w:r>
        <w:t>A/3926/2013 - 8/10 -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8</w:t>
      </w:r>
    </w:p>
    <w:p>
      <w:r>
        <w:t>Il s’agit de déterminer en l’occurrence si l’arthrose de la main droite peut être mise en relation de causalité avec l’accident du 24 mai 2012. Selon les médecins-conseils de l’intimée, il convient de nier la causalité entre l’accident et les troubles arthrosiques qui se sont révélés par la suite. En effet, l’accident n’a occasionné aucune lésion structurelle osseuse ou ligamentaire susceptible d’aggraver de façon déterminante l’état arthrosique de toute évidence préexistant. Le Dr I______, après avoir visualisé la radiographie de la main du 4 juin 2012, fait état d’une discrète arthrose avec ébauche ostéophytaire MP3. Quant à l’échographie du 10 juillet 2012, elle ne démontre pas de signe de lésion tendineuse, ni de déchirure des poulies annulaires. Le recourant conteste cette appréciation, relevant que les radiographies ne font pas état d’arthrose avant 2013 et qu’aucun des trois médecins, à savoir les Drs E______, F______ et G______, ne fait état de facteurs extérieurs à l’accident. La chambre de céans relève en premier lieu que la discrète arthrose relevée sur la radiographie du 4 juin 2012 par le médecin-conseil de l’intimée n’est pas mentionnée sur le rapport radiologique ; le Dr J_____ ne décrit que l’absence de lésion osseuse traumatique. En outre, c’est à l’IRM du 4 avril 2013 qu’il est fait état pour la première fois d’un remaniement de type arthrosique, de même que sur le rapport radiologique basé sur les radiographies standards de la main droite du 4 avril 2013. Il paraît étonnant que le radiologue n’ait pas décrit en juin 2012 une arthrose, fût-elle discrète. Enfin, le remaniement de type arthrosique décrit comme débutant à modéré en avril 2013 jette un doute quant à l’existence d’une arthrose préexistante à l’accident du 24 mai 2012, étant rappelé que le Dr G______ a diagnostiqué une arthrose post-traumatique lors de la consultation du 2 avril 2014.</w:t>
      </w:r>
    </w:p>
    <w:p>
      <w:r>
        <w:t>A/3926/2013 - 9/10 - Quoi qu’il en soit, en l’état actuel du dossier, la chambre de céans considère qu’elle n’est pas en mesure de déterminer si l’on est en présence d’une arthrose post- traumatique ou d’une aggravation durable d’un état préexistant. Les avis des médecins-conseils sont en effet contredits par les rapports des médecins spécialistes en chirurgie de la main. La situation médicale doit être clarifiée. Au regard des griefs invoqués par le recourant, il appartenait à l’intimée de mettre en œuvre une expertise médicale.</w:t>
      </w:r>
    </w:p>
    <w:p>
      <w:r>
        <w:rPr>
          <w:b/>
        </w:rPr>
        <w:t>E. 9</w:t>
      </w:r>
    </w:p>
    <w:p>
      <w:r>
        <w:t>Au vu de ce qui précède, le recours sera admis et la cause renvoyée à l’intimée, afin qu’elle mette en œuvre une expertise médicale, selon la procédure prévue à l’art. 44 LPGA, auprès d’un médecin indépendant, spécialiste en chirurgie de la main.</w:t>
      </w:r>
    </w:p>
    <w:p>
      <w:r>
        <w:rPr>
          <w:b/>
        </w:rPr>
        <w:t>E. 10</w:t>
      </w:r>
    </w:p>
    <w:p>
      <w:r>
        <w:t>Le recourant, qui obtient partiellement gain de cause, a droit à une indemnité à titre de participation à ses frais et dépens, fixée à CHF 2'500.- (art. 61 let. g LPGA ; art. 6 du règlement sur les frais, émoluments et indemnités en procédure administrative du 30 juillet 1986 RFPA ; RS/GE E 5 10.03). Pour le surplus, la procédure est gratuite (art. 61 let. a LPGA).</w:t>
      </w:r>
    </w:p>
    <w:p>
      <w:r>
        <w:t>A/3926/2013 - 10/10 -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