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ATAS/874/2021 vom 31. August 2021</w:t>
      </w:r>
    </w:p>
    <w:p>
      <w:r>
        <w:t>GE Cour de justice, 2021-08-31, FR</w:t>
      </w:r>
    </w:p>
    <w:p>
      <w:r>
        <w:rPr>
          <w:b/>
        </w:rPr>
        <w:t xml:space="preserve">Quelle: </w:t>
      </w:r>
      <w:r>
        <w:t>https://mcp.opencaselaw.ch/entscheid/ge_gerichte_ATAS_874_2021</w:t>
      </w:r>
    </w:p>
    <w:p>
      <w:r>
        <w:t>FR: GE_GERICHTE ATAS/874/2021 du 31 août 2021</w:t>
      </w:r>
    </w:p>
    <w:p>
      <w:r>
        <w:t>IT: GE_GERICHTE ATAS/874/2021 del 31 agosto 2021</w:t>
      </w:r>
    </w:p>
    <w:p>
      <w:pPr>
        <w:pStyle w:val="Heading2"/>
      </w:pPr>
      <w:r>
        <w:t>Erwägungen</w:t>
      </w:r>
    </w:p>
    <w:p>
      <w:r>
        <w:rPr>
          <w:b/>
        </w:rPr>
        <w:t>E. 1</w:t>
      </w:r>
    </w:p>
    <w:p>
      <w:r>
        <w:t>Conformément à l'art. 134 al. 3 let. b LOJ de la loi sur l'organisation judiciaire, du 26 septembre 2010 (LOJ - E 2 05), la chambre des assurances sociales de la Cour de justice connaît, en instance unique, des contestations prévues à l'art. 49 al. 3 de la loi en matière de chômage du 11 novembre 1983 (LMC - J 2 20) en matière de prestations cantonales complémentaires de chômage. Sa compétence pour juger du cas d’espèce est ainsi établie.</w:t>
      </w:r>
    </w:p>
    <w:p>
      <w:r>
        <w:rPr>
          <w:b/>
        </w:rPr>
        <w:t>E. 2</w:t>
      </w:r>
    </w:p>
    <w:p>
      <w:r>
        <w:t>Interjeté dans les forme et délai prévus par la loi, le recours est recevable (art. 56 et 60 LPGA).</w:t>
      </w:r>
    </w:p>
    <w:p>
      <w:r>
        <w:rPr>
          <w:b/>
        </w:rPr>
        <w:t>E. 3</w:t>
      </w:r>
    </w:p>
    <w:p>
      <w:r>
        <w:t>Le litige porte sur le droit de l'OCE de révoquer les ARE accordées à l’employeur et de réclamer à celui-ci le remboursement de la totalité des prestations versées.</w:t>
      </w:r>
    </w:p>
    <w:p>
      <w:r>
        <w:rPr>
          <w:b/>
        </w:rPr>
        <w:t>E. 4</w:t>
      </w:r>
    </w:p>
    <w:p>
      <w:r>
        <w:t>Le Conseil d’État détermine le montant de la participation au salaire. Celle-ci correspond en moyenne à 50% du salaire brut et est versée de manière dégressive pendant 12 mois maximum, respectivement 24 mois maximum ».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w:t>
      </w:r>
    </w:p>
    <w:p>
      <w:r>
        <w:rPr>
          <w:b/>
        </w:rPr>
        <w:t>E. 5</w:t>
      </w:r>
    </w:p>
    <w:p>
      <w:r>
        <w:t>Selon l'art. 337 CO,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tels le fait que le travailleur a été sans sa faute empêché de travailler (al. 3).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ATF 123 III 86).</w:t>
      </w:r>
    </w:p>
    <w:p>
      <w:r>
        <w:t>A/1414/2021 - 5/8 -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(arrêt du Tribunal fédéral des assurances P 41/9 du 25 avril 2002 consid. 2).</w:t>
      </w:r>
    </w:p>
    <w:p>
      <w:r>
        <w:rPr>
          <w:b/>
        </w:rPr>
        <w:t>E. 6</w:t>
      </w:r>
    </w:p>
    <w:p>
      <w:r>
        <w:t>L'art. 48B LMC, enfin, autorise l'autorité compétente à révoquer sa décision d'octroi et à exiger la restitution des prestations touchées indûment, en cas de violation de la loi, du règlement ou des obligations contractuelles mises à charge du bénéficiaire de la mesure, de l'entité utilisatrice ou de l'employeur. L’art. 48B al. 2 LMC précise que « L’autorité compétente peut renoncer à exiger la restitution sur demande de l’intéressé, lorsque celui-ci est de bonne foi et que la restitution le mettrait dans une situation financière difficile ».</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l’employeur s’est vu reconnaître le droit à une ARE en faveur de l’assuré engagé en qualité de responsable des ventes, pour une période allant du 25 novembre 2019 au 24 novembre 2021. Il appert de la partie en fait qui précède que le contrat de travail a été résilié le 22 juin 2020 avec effet au 1er août 2020, soit avant la fin de l’ARE.</w:t>
      </w:r>
    </w:p>
    <w:p>
      <w:r>
        <w:rPr>
          <w:b/>
        </w:rPr>
        <w:t>E. 9</w:t>
      </w:r>
    </w:p>
    <w:p>
      <w:r>
        <w:t>Il y a préalablement lieu de constater que dans le formulaire de demande d’ARE signé par la société, il est expressément stipulé que l’employeur s’engage à « rembourser l’allocation de retour en emploi, si le licenciement est notifié après la période d’essai, mais avant la fin de la durée totale de la mesure, ou dans les trois mois suivant le terme de celle-ci ». Les conséquences d’une résiliation prématurée ont également été mentionnées dans la décision d’octroi du 5 décembre 2019. L’employeur a ainsi été dûment informé des conditions auxquelles l'octroi de l'ARE est subordonné, par la communication des dispositions légales applicables. Aussi ne</w:t>
      </w:r>
    </w:p>
    <w:p>
      <w:r>
        <w:t>A/1414/2021 - 6/8 - pouvait-il manquer de savoir que s’il ne gardait pas son employé jusqu’au 24 novembre 2021, il perdrait le droit à l'ARE.</w:t>
      </w:r>
    </w:p>
    <w:p>
      <w:r>
        <w:rPr>
          <w:b/>
        </w:rPr>
        <w:t>E. 10</w:t>
      </w:r>
    </w:p>
    <w:p>
      <w:r>
        <w:t>L’employeur fait valoir des difficultés économiques liées à la crise sanitaire, étant rappelé que l’assuré était principalement chargé de la prospection de nouveaux clients. La loi ne prévoit toutefois aucune exception au principe susmentionné, même lorsque l'employeur doit renoncer au service d'un employé pour des raisons économiques (ATAS/1268/2009).</w:t>
      </w:r>
    </w:p>
    <w:p>
      <w:r>
        <w:rPr>
          <w:b/>
        </w:rPr>
        <w:t>E. 11</w:t>
      </w:r>
    </w:p>
    <w:p>
      <w:r>
        <w:t>Selon l’art. 32 LMC, le contrat de travail peut en revanche être résilié pendant la période de l’ARE s’il y a justes motifs au sens de l’art. 337 CO. Il convient dès lors d’examiner si l’employeur, qui a résilié le contrat de travail prématurément, peut se prévaloir de justes motifs, étant rappelé que la résiliation immédiate pour justes motifs, mesure exceptionnelle, doit être admise de manière restrictive et que seul un manquement particulièrement grave du travailleur justifie son licenciement immédiat. Dans le cas particulier, l’employeur allègue avoir licencié l’assuré, au motif que celui-ci n’avait pas su développer son poste et ne lui avait pas apporté de nouveaux clients. Il fait valoir que l’assuré n’a fourni aucun certificat médical, alors qu’il a été absent, prétextant des ennuis de santé, qu’il a délibérément contacté les clients et fournisseurs et fait des offres sans lui en parler, qu’il a détourné et effacé des informations lui appartenant, qu’il a refusé de lui remettre les codes d’accès, carte de visite et matériel professionnel. L’employeur considère avoir eu en conséquence de justes motifs pour résilier le contrat de travail de l’assuré. Force est toutefois de constater qu’il n’a concrètement pas licencié l’assuré sur la base de l’art. 337 CO. Il a ainsi renoncé à se prévaloir d’un licenciement pour justes motifs, de sorte qu’il y a lieu de conclure qu’il a mis fin au contrat de travail avant l’échéance de la mesure expressément indiquée sur le formulaire, sans qu’il y ait justes motifs au sens de l’art. 337 CO.</w:t>
      </w:r>
    </w:p>
    <w:p>
      <w:r>
        <w:rPr>
          <w:b/>
        </w:rPr>
        <w:t>E. 12</w:t>
      </w:r>
    </w:p>
    <w:p>
      <w:r>
        <w:t>Dans un arrêt ATF 126 V 42,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 L’OCE est en droit, partant, de réclamer à la société la restitution des prestations touchées indûment conformément à l’art. 48B LMC.</w:t>
      </w:r>
    </w:p>
    <w:p>
      <w:r>
        <w:rPr>
          <w:b/>
        </w:rPr>
        <w:t>E. 13</w:t>
      </w:r>
    </w:p>
    <w:p>
      <w:r>
        <w:t>Le montant de CHF 15'283.80, représentant les ARE versées depuis novembre 2019, n’est pas contesté.</w:t>
      </w:r>
    </w:p>
    <w:p>
      <w:r>
        <w:rPr>
          <w:b/>
        </w:rPr>
        <w:t>E. 14</w:t>
      </w:r>
    </w:p>
    <w:p>
      <w:r>
        <w:t>Aussi le recours est-il rejeté.</w:t>
      </w:r>
    </w:p>
    <w:p>
      <w:r>
        <w:t>A/1414/2021 - 7/8 -</w:t>
      </w:r>
    </w:p>
    <w:p>
      <w:r>
        <w:rPr>
          <w:b/>
        </w:rPr>
        <w:t>E. 15</w:t>
      </w:r>
    </w:p>
    <w:p>
      <w:r>
        <w:t>La chambre de céans attire l’attention de l’employeur sur le fait qu’il a la possibilité de déposer une demande de remise de l’obligation de rembourser la somme réclamée auprès de l’OCE - lequel examinera si les conditions de l’art. 48B al. 2 LMC sont réalisées -, dans les trente jours à compter de l’entrée en force du présent jugement.</w:t>
      </w:r>
    </w:p>
    <w:p>
      <w:r>
        <w:t>A/1414/2021 - 8/8 -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