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ATAS/86/2023 vom 10. Februar 2023</w:t>
      </w:r>
    </w:p>
    <w:p>
      <w:r>
        <w:t>GE Cour de justice, 2023-02-10, FR</w:t>
      </w:r>
    </w:p>
    <w:p>
      <w:r>
        <w:rPr>
          <w:b/>
        </w:rPr>
        <w:t xml:space="preserve">Quelle: </w:t>
      </w:r>
      <w:r>
        <w:t>https://mcp.opencaselaw.ch/entscheid/ge_gerichte_ATAS_86_2023</w:t>
      </w:r>
    </w:p>
    <w:p>
      <w:r>
        <w:t>FR: GE_GERICHTE ATAS/86/2023 du 10 février 2023</w:t>
      </w:r>
    </w:p>
    <w:p>
      <w:r>
        <w:t>IT: GE_GERICHTE ATAS/86/2023 del 10 febbraio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le recours est recevable (art. 56 ss LPGA, art. 62 ss et 89B de la loi sur la procédure administrative du 12 septembre 1985 ; LPA - E 5 10).</w:t>
      </w:r>
    </w:p>
    <w:p>
      <w:r>
        <w:rPr>
          <w:b/>
        </w:rPr>
        <w:t>E. 2</w:t>
      </w:r>
    </w:p>
    <w:p>
      <w:r>
        <w:t>Le litige porte sur l’aptitude au placement du recourant du 1er janvier au 31 août 2018.</w:t>
      </w:r>
    </w:p>
    <w:p>
      <w:r>
        <w:rPr>
          <w:b/>
        </w:rPr>
        <w:t>E. 3.1</w:t>
      </w:r>
    </w:p>
    <w:p>
      <w:r>
        <w:t>L'assuré a droit aux indemnités de chômage s'il remplit un certain nombre de conditions cumulatives, dont en particulier celle d'être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les références ; ATF 123 V 214 consid. 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w:t>
      </w:r>
    </w:p>
    <w:p>
      <w:r>
        <w:t>A/1684/2022 - 6/9 -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et les références ; arrêt du Tribunal fédéral 8C_65/2020 du 24 juin 2020 consid. 5.3 et les références).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8C_41/2012 du 31 janvier 2013 consid. 2.2 et 2.3 et les références). Les dispositions et engagements que l'assuré a pris pour exercer son activité indépendante ne doivent pas être trop importants et doivent être facilement résiliables. Ils ne doivent pas empêcher l'assuré de prendre une activité salariée dans les meilleurs délais. Un assuré peut aussi, au nom de son obligation de diminuer le dommage, prospecter les possibilités de travailler comme indépendant (en gain intermédiaire). Mais si ces recherches l'accaparent démesurément au détriment de la recherche d'une activité salariée, l'aptitude au placement lui sera niée (arrêt du Tribunal fédéral 8C_49/2009 du 5 juin 2009 consid. 4.3; Bulletin LACI établi par le Secrétariat d'État à l'économie, valable dès le 1er janvier 2023, ch. B237).</w:t>
      </w:r>
    </w:p>
    <w:p>
      <w:r>
        <w:rPr>
          <w:b/>
        </w:rPr>
        <w:t>E. 3.2</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w:t>
      </w:r>
    </w:p>
    <w:p>
      <w:r>
        <w:t>A/1684/2022 - 7/9 - 3.3). Aussi n'existe-t-il pas, en droit des assurances sociales, un principe selon lequel l'administration ou le juge devrait statuer, dans le doute, en faveur de l'assuré (ATF 135 V 39 consid. 6.1 et la référence).</w:t>
      </w:r>
    </w:p>
    <w:p>
      <w:r>
        <w:rPr>
          <w:b/>
        </w:rPr>
        <w:t>E. 3.3</w:t>
      </w:r>
    </w:p>
    <w:p>
      <w:r>
        <w:t>En l'espèce, il convient de déterminer si le recourant était apte au placement du 1er janvier au 31 août 2018, date de sa sortie du chômage. La chambre de céans constate tout d'abord que le recourant a exercé une activité salariée de vendeur avant son inscription au chômage, son dernier contrat de travail ayant duré du 1er octobre 2009 au 30 septembre 2016. Ce contrat de travail a été résilié par l'employeur pour motif économique. S'agissant des mois de janvier et février 2018, il est établi et non contesté que l'intéressé a participé, à plein temps, à une mesure de formation assignée par l'intimé, soit un stage de formation de vendeur alimentaire auprès de la société C______, de sorte que son aptitude au placement ne saurait être écartée pour cette période. Il reste à examiner si le recourant était apte au placement du 1er mars au 31 août 2018. L'intimé se fonde sur les pièces remises par l'OCAS, à savoir la décision d'affiliation du 20 mai 2020 et l'attestation d'affiliation du 4 août 2022, pour retenir que le recourant était affilié auprès de l'OCAS en qualité d'indépendant depuis le 1er janvier 2018. Le recourant conteste avoir demandé son affiliation en qualité d'indépendant auprès de l'OCAS dès le 1er janvier 2018. La question de savoir si le recourant a été affilié, à juste titre, en tant qu'indépendant dès le 1er janvier 2018 peut rester ouverte, dès lors que, conformément à la jurisprudence applicable, un assuré qui exerce une activité indépendante n'est pas d'entrée de cause inapte au placement. Ainsi, même si l'exercice d'une activité indépendante pouvait être inférée des attestations de l'OCAS produites par l'intimé, ce fait ne constituerait pas un élément suffisant permettant de conclure que le recourant n'avait pas la volonté d'accepter un travail salarié ou qu'il ne présentait pas une disponibilité suffisante quant au temps qu'il pouvait consacrer à un emploi salarié. En l'occurrence, l'intimé n'apporte aucun élément permettant de retenir que le recourant n'avait pas l'intention ou qu'il n'était pas à même d'exercer une activité salariée. La participation du recourant à un stage de formation de vendeur alimentaire durant les mois de janvier et février 2018 tend d'ailleurs à démontrer le contraire. Il ne ressort pas non plus du dossier que le recourant souhaitait seulement exercer une activité lucrative à des heures déterminées de la journée ou de la semaine ou que ce dernier aurait limité ses choix de postes de travail. Au contraire, force est de constater, au vu des recherches d'emploi dûment effectuées, que le recourant était disposé à accepter un travail salarié sans limitation</w:t>
      </w:r>
    </w:p>
    <w:p>
      <w:r>
        <w:t>A/1684/2022 - 8/9 - particulière. À teneur des pièces, il n'a pas non plus manqué à un entretien d'embauche, ni refusé de donner suite à une assignation. Enfin, contrairement à ce qu'avance l'intimé, le fait que le recourant se soit inscrit au registre du commerce en date du 14 juin 2019 n'est pas pertinent dès lors que cette inscription est intervenue plus d'une année après la période de chômage concernée. Eu égard à tout ce qui précède, la chambre de céans considère comme établi, au degré de la vraisemblance prépondérante requis, que le recourant était également apte au placement du 1er mars au 31 août 2018. Par conséquent, il y a lieu de constater l'aptitude au placement du recourant du 1er janvier au 31 août 2018. Bien fondé, le recours sera admis et la décision du 16 mai 2022 annulée en tant qu'elle déclare le recourant inapte au placement.</w:t>
      </w:r>
    </w:p>
    <w:p>
      <w:r>
        <w:rPr>
          <w:b/>
        </w:rPr>
        <w:t>E. 4</w:t>
      </w:r>
    </w:p>
    <w:p>
      <w:r>
        <w:t>Le recourant, qui n'est pas représenté, ne se verra pas octroyer de dépens (art. 61 let. g a contrario LPGA). Pour le surplus, la procédure est gratuite (art. 61 let. fbis a contrario LPGA).</w:t>
      </w:r>
    </w:p>
    <w:p>
      <w:r>
        <w:t>A/1684/2022 - 9/9 -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