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ATAS/869/2013 vom 4. September 2013</w:t>
      </w:r>
    </w:p>
    <w:p>
      <w:r>
        <w:t>GE Cour de justice, 2013-09-04, FR</w:t>
      </w:r>
    </w:p>
    <w:p>
      <w:r>
        <w:rPr>
          <w:b/>
        </w:rPr>
        <w:t xml:space="preserve">Quelle: </w:t>
      </w:r>
      <w:r>
        <w:t>https://mcp.opencaselaw.ch/entscheid/ge_gerichte_ATAS_869_2013</w:t>
      </w:r>
    </w:p>
    <w:p>
      <w:r>
        <w:t>FR: GE_GERICHTE ATAS/869/2013 du 4 septembre 2013</w:t>
      </w:r>
    </w:p>
    <w:p>
      <w:r>
        <w:t>IT: GE_GERICHTE ATAS/869/2013 del 4 settembre 2013</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Interjeté dans les forme et délai prévus par la loi, le recours est recevable (art. 56 et 60 LPGA).</w:t>
      </w:r>
    </w:p>
    <w:p>
      <w:r>
        <w:rPr>
          <w:b/>
        </w:rPr>
        <w:t>E. 3</w:t>
      </w:r>
    </w:p>
    <w:p>
      <w:r>
        <w:t>Le litige porte sur le point de savoir si l'intimée est fondée à retenir que le recourant dispose d'une capacité de travail totale dès le 26 mai 2012 et à mettre un terme aux prestations à cette date.</w:t>
      </w:r>
    </w:p>
    <w:p>
      <w:r>
        <w:rPr>
          <w:b/>
        </w:rPr>
        <w:t>E. 4</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t>A/3101/2012 - 7/13 -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Par ailleurs, aux termes de l'art. 9 al. 2 OLAA (en relation avec l'art. 6 al. 2 LAA), les déchirures de tendons (let. f) et les lésions de ligaments (let. g) sont assimilées à</w:t>
      </w:r>
    </w:p>
    <w:p>
      <w:r>
        <w:t>A/3101/2012 - 8/13 - un accident, même si elles ne sont pas causées par un facteur extérieur de caractère extraordinaire, pour autant qu'elles ne soient pas manifestement imputables à une maladie ou à des phénomènes dégénératifs. La notion de lésion corporelle assimilée à un accident a pour but d'éviter, au profit de l'assuré, la distinction souvent difficile entre maladie et accident. Aussi les assureurs-accidents LAA doivent-ils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123 V 43 consid. 2b p. 44 s.; 116 V 145 consid. 2c p. 147 s.; 114 V 298 consid. 3c p. 301). Il faut qu'un facteur extérieur soit une cause possible de la lésion, au moins à titre partiel, pour qu'une lésion assimilée à un accident soit admise.</w:t>
      </w:r>
    </w:p>
    <w:p>
      <w:r>
        <w:rPr>
          <w:b/>
        </w:rPr>
        <w:t>E. 5</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2.2 et ATF 125 V 460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ATFA non publié U 351/04 du 14 février 2006, consid. 3.2). Les prestations d'assurance sont également allouées en cas de rechutes et de séquelles tardives (art. 11 de l’ordonnance sur l'assurance-accidents, du 20 décembre 1982 - OLAA ; RS 832.202). On parle de rechute ou de séquelle tardive lorsqu'une atteinte à la santé était guérie en apparence, mais non dans les faits. En cas de rechute, la même affection se manifeste à nouveau. Une séquelle tardive survient, en revanche, lorsqu'une atteinte apparemment guérie produit, au cours d'un laps de temps prolongé, des modifications organiques ou psychiques qui conduisent souvent à un état pathologique différent (ATF 123 V 137 consid. 3a; ATF 118 V 293 consid. 2c).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ATFA non publié U 80/05 du 18 novembre 2005, consid.1.1).</w:t>
      </w:r>
    </w:p>
    <w:p>
      <w:r>
        <w:t>A/3101/2012 - 9/13 -</w:t>
      </w:r>
    </w:p>
    <w:p>
      <w:r>
        <w:rPr>
          <w:b/>
        </w:rPr>
        <w:t>E. 6</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Les mesures d'instruction ordonnées par l'assureur, à savoir notamment l'examen par un médecin, ne sont pas des expertises au sens strict du terme, à moins que l'assureur n'interpelle l'intéressé sur le libellé des questions ainsi que le choix de l'expert et lui donne l'occasion de se déterminer avant l'exécution de l'acte d'instruction projeté. L'on ne saurait toutefois leur dénier toute valeur probante de ce seul fait. Il faut en effet examiner si le médecin commis par l'assureur s'est penché sur les questions médicales litigieuses et a donné à l'assureur des indications utiles pour décider d'une éventuelle prise en charge (ATA/143/1999). Lorsque d'autres spécialistes émettent des opinions contraires aptes à mettre sérieusement en doute la pertinence des déductions d'un expert, on ne peut exclure, selon les cas, une interprétation divergente des conclusions de ce dernier par le juge ou, au besoin, une instruction complémentaire sous la forme d'une nouvelle expertise médicale (ATF 125 V 351 consid. 3b/aa et les références).</w:t>
      </w:r>
    </w:p>
    <w:p>
      <w:r>
        <w:rPr>
          <w:b/>
        </w:rPr>
        <w:t>E. 7</w:t>
      </w:r>
    </w:p>
    <w:p>
      <w:r>
        <w:t>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Il doit procéder à des investigations supplémentaires ou en ordonner lorsqu'il y a suffisamment de raisons pour le faire, eu égard aux griefs invoqués par les parties ou aux indices résultant du dossier ; en particulier, il doit mettre en oeuvre une expertise lorsqu'il apparaît nécessaire de clarifier les aspects médicaux du cas (ATF 117 V 282 consid. 4a; RAMA 1985 p. 240 consid. 4 ; ATFA non publié I 751/03 du 19 mars 2004, consid. 3.3). Lorsque le juge des assurances sociales constate qu'une instruction est nécessaire, il doit en principe mettre lui-même en oeuvre une expertise (ATF 137 V 210 consid. 4.4.1.3 et 4.4.1.4). Un renvoi à l’administration</w:t>
      </w:r>
    </w:p>
    <w:p>
      <w:r>
        <w:t>A/3101/2012 - 10/13 - reste possible, notamment lorsqu'il s'agit de préciser un point de l'expertise ordonnée par l'administration ou de demander un complément à l'expert (ATF 137 V 210 consid. 4.4.1.3 et 4.4.1.4 ; ATF non publié 8C_760/2011 du 26 janvier 2012, consid. 3). Par ailleurs,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w:t>
      </w:r>
    </w:p>
    <w:p>
      <w:r>
        <w:rPr>
          <w:b/>
        </w:rPr>
        <w:t>E. 8</w:t>
      </w:r>
    </w:p>
    <w:p>
      <w:r>
        <w:t>En l'espèce, les médecins de la CRR et le médecin-conseil de l'intimé ont diagnostiqué une entorse bégnine du poignet droit, une tendinopathie du supra- épineux droit, une très discrète neuropathie ulnaire au coude droit et, sur le plan psychiatrique, une majoration de symptômes physiques pour des raisons psychologiques probables. L'IRM de l'épaule droite pratiquée le 23 mai 2012 conclut que le tableau radiologique parle en faveur d'une capsulite de l'épaule droite associée à l'arthrose acromioclaviculaire ainsi qu'une insertionite en regard de l'insertion du tendon du sus-épineux. Les médecins de la CRR n'ont toutefois pas retenu ce diagnostic de capsulite rétractile de l'épaule droite, au vu de l'absence d'arguments cliniques (rotation externe conservée). De même, le diagnostic d'algodystrophie du membre supérieur n'a pas été retenu, au vu des examens radiologiques du poignet et de la main. Les médecins concluent à une capacité de travail totale dès le 26 mai 2012, dans l'activité de plâtrier. Le Dr P_________ relève dans un rapport du 30 octobre 2012, que le recourant souffre de douleurs post-traumatiques de l'épaule droite d'origine indéterminée, depuis l'accident du 11 octobre 2011, avec une mobilité fortement réduite malgré la physiothérapie. Il se déclare d'accord avec l'intimée, à savoir que les fortes douleurs de l'épaule droite ne sont pas explicables par la tendinopathie du sus-épineux à l'IRM. Toutefois, après une évolution difficile pendant plus d'une année sous traitement conservateur et infiltrations, une hospitalisation avec rééducation intensive à la CRR sans aucune amélioration, le médecin a proposé un bilan arthroscopique dans le but d'établir un diagnostic complet et de traiter lors de la même opération. L'incapacité de travail est de 100 % depuis le 10 octobre 2011. L'arthroscopie a été effectuée le 19 décembre 2012. Dans son rapport opératoire, le Dr P_________ diagnostique des lésions partielles des tendons sous-scapulaire et sus-épineux de l'épaule droite (traumatisme du 10 octobre 2011), une instabilité consécutive du tendon du long chef du biceps, une lésion de SLAP de I° associée,</w:t>
      </w:r>
    </w:p>
    <w:p>
      <w:r>
        <w:t>A/3101/2012 - 11/13 - une capsulite rétractile avec limitation de la mobilité, une bursite sous-acromiale post-traumatique, un impingement sous-acromial et une arthrose acromio- claviculaire. Il précise par courrier du 24 janvier 2013, que les cinq premiers diagnostics sont d'origine traumatique, alors que les deux derniers relèvent de la maladie. L'incapacité de travail est toujours de 100 %, en lien de causalité avec l'accident survenu le 11 octobre 2011. La Cour de céans relève que l'arthroscopie a été effectuée postérieurement à la décision litigieuse. Cela étant, elle concerne le problème de l'épaule droite, qui a fait notamment l'objet de l'examen de la CRR lors du séjour du recourant et sur lequel les médecins de la CRR et le médecin-conseil de l'intimé se sont prononcés. Or, suite à l'arthroscopie, le Dr P_________, spécialiste en chirurgie orthopédique, diagnostique notamment des lésions partielles des tendons sous-scapulaire et sus- épineux de l'épaule droite et une bursite sous-acromiale post-traumatique qu'il attribue à l'accident. De même, l'incapacité de travail de 100 % est toujours en lien de causalité avec l'accident du 11 octobre 2011. Le Dr O_________ indiquait dans son courrier du 10 octobre 2011 à l'attention du Dr P_________ que les troubles actuels de l'épaule relèvent selon toute vraisemblance d'une comorbidité tendinopathique maladive indépendante de l'accident déclaré. Force est de constater que les appréciations médicales du cas d'espèce divergent, ainsi que l'intimé l'admet. Cela étant, suite à l'arthroscopie, ni les médecins de la CRR, ni le médecin-conseil de l'intimée ne se sont déterminés sur le rapport opératoire et les conclusions du Dr P_________. Ainsi, s'agissant de l'épaule, les diagnostics ne sont pas identiques et les médecins divergent également quant au point de savoir si les lésions et l'incapacité de travail sont en lien de causalité avec l'accident du 11 octobre 2011. En l'état actuel du dossier, la Cour de céans n'est pas en mesure de statuer définitivement sur le cas. Il s'impose de clarifier les aspects médicaux, ainsi que les circonstances de l'événement accidentel. Il s'agit en particulier de savoir si les lésions de l'épaule constatées à l'arthroscopie constituent une lésion assimilée au sens de l'art. 9 al. 2 OLAA. A cet effet, il conviendra de déterminer si elles sont d'origine exclusivement maladive ou non, si les lésions en cause peuvent être imputables au moins partiellement à l'évènement du 11 octobre 2011 et, enfin, de se prononcer à nouveau sur la capacité de travail du recourant. Au vu de ce qui précède, la cause sera renvoyée à l'intimée pour instruction complémentaire. Il lui incombera notamment de mettre en œuvre une expertise et de mandater un spécialiste neutre, selon la procédure prévue par l'art. 44 LPGA.</w:t>
      </w:r>
    </w:p>
    <w:p>
      <w:r>
        <w:rPr>
          <w:b/>
        </w:rPr>
        <w:t>E. 9</w:t>
      </w:r>
    </w:p>
    <w:p>
      <w:r>
        <w:t>Le recours est partiellement admis. La décision de l'intimée est annulée et la cause renvoyée pour instruction complémentaire et nouvelle décision.</w:t>
      </w:r>
    </w:p>
    <w:p>
      <w:r>
        <w:t>A/3101/2012 - 12/13 -</w:t>
      </w:r>
    </w:p>
    <w:p>
      <w:r>
        <w:rPr>
          <w:b/>
        </w:rPr>
        <w:t>E. 10</w:t>
      </w:r>
    </w:p>
    <w:p>
      <w:r>
        <w:t>Le recourant, qui obtient partiellement gain de cause, a droit à une participation à ses frais et dépens, que la Cour de céans fixe en l'espèce à 2'000 fr. (art. 61 let. let. g LPGA; art. 89H LPA). Pour le surplus, la procédure est gratuite.</w:t>
      </w:r>
    </w:p>
    <w:p>
      <w:r>
        <w:t>A/3101/2012 - 13/13 -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