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ATAS/868/2025 vom 13. November 2025</w:t>
      </w:r>
    </w:p>
    <w:p>
      <w:r>
        <w:t>GE Cour de justice, 2025-11-13, FR</w:t>
      </w:r>
    </w:p>
    <w:p>
      <w:r>
        <w:rPr>
          <w:b/>
        </w:rPr>
        <w:t xml:space="preserve">Quelle: </w:t>
      </w:r>
      <w:r>
        <w:t>https://mcp.opencaselaw.ch/entscheid/ge_gerichte_ATAS_868_2025</w:t>
      </w:r>
    </w:p>
    <w:p>
      <w:r>
        <w:t>FR: GE_GERICHTE ATAS/868/2025 du 13 novembre 2025</w:t>
      </w:r>
    </w:p>
    <w:p>
      <w:r>
        <w:t>IT: GE_GERICHTE ATAS/868/2025 del 13 novembre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</w:t>
      </w:r>
    </w:p>
    <w:p>
      <w:r>
        <w:rPr>
          <w:b/>
        </w:rPr>
        <w:t>E. 1.2</w:t>
      </w:r>
    </w:p>
    <w:p>
      <w:r>
        <w:t>Le délai de recours est de 30 jours (art. 56 LPGA; art. 62 al. 1 de la loi sur la procédure administrative, du 12 septembre 1985 [LPA - E 5 10]). Interjeté dans la forme et le délai prévus par la loi, le recours est recevable.</w:t>
      </w:r>
    </w:p>
    <w:p>
      <w:r>
        <w:rPr>
          <w:b/>
        </w:rPr>
        <w:t>E. 2</w:t>
      </w:r>
    </w:p>
    <w:p>
      <w:r>
        <w:t>À teneur de l'art. 1 al. 1 LAVS, les dispositions de la LPGA s'appliquent à l'AVS réglée dans la première partie, à moins que la LAVS ne déroge expressément à la LPGA.</w:t>
      </w:r>
    </w:p>
    <w:p>
      <w:r>
        <w:rPr>
          <w:b/>
        </w:rPr>
        <w:t>E. 3</w:t>
      </w:r>
    </w:p>
    <w:p>
      <w:r>
        <w:t>Le litige porte sur la question de la reconsidération du statut de la recourante pour les années 2020 à 2024, singulièrement sur le montant des cotisations de ces années-là et les intérêts moratoires y afférents. Après avoir examiné la situation, la Cour de céans a dûment informé la recourante qu’elle envisageait de procéder à une reformatio in pejus à son encontre et lui a dès lors donné l’occasion de retirer son recours, ce que l’intéressée a fait. Il convient d’en prendre acte et de rayer la cause du rôle.</w:t>
      </w:r>
    </w:p>
    <w:p>
      <w:r>
        <w:t>A/3094/2024 - 6/6 -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