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ATAS/868/2020 vom 12. Oktober 2020</w:t>
      </w:r>
    </w:p>
    <w:p>
      <w:r>
        <w:t>GE Cour de justice, 2020-10-12, FR</w:t>
      </w:r>
    </w:p>
    <w:p>
      <w:r>
        <w:rPr>
          <w:b/>
        </w:rPr>
        <w:t xml:space="preserve">Quelle: </w:t>
      </w:r>
      <w:r>
        <w:t>https://mcp.opencaselaw.ch/entscheid/ge_gerichte_ATAS_868_2020</w:t>
      </w:r>
    </w:p>
    <w:p>
      <w:r>
        <w:t>FR: GE_GERICHTE ATAS/868/2020 du 12 octobre 2020</w:t>
      </w:r>
    </w:p>
    <w:p>
      <w:r>
        <w:t>IT: GE_GERICHTE ATAS/868/2020 del 12 ottobre 2020</w:t>
      </w:r>
    </w:p>
    <w:p>
      <w:pPr>
        <w:pStyle w:val="Heading2"/>
      </w:pPr>
      <w:r>
        <w:t>Volltext</w:t>
      </w:r>
    </w:p>
    <w:p>
      <w:r>
        <w:t>Siégeant : Valérie MONTANI, Présidente; Christine WEBER-FUX et Yda ARCE, Juges assesseurs</w:t>
      </w:r>
    </w:p>
    <w:p>
      <w:r>
        <w:t>RÉPUBLIQUE ET</w:t>
      </w:r>
    </w:p>
    <w:p>
      <w:r>
        <w:t>CANTON DE GEN ÈVE POUVOIR JUDICIAIRE</w:t>
      </w:r>
    </w:p>
    <w:p>
      <w:r>
        <w:t>A/1774/2020 ATAS/868/2020 COUR DE JUSTICE Chambre des assurances sociales Arrêt du 12 octobre 2020 6ème Chambre</w:t>
      </w:r>
    </w:p>
    <w:p>
      <w:r>
        <w:t>En la cause Madame A______, domiciliée à CHÊNE-BOURG</w:t>
      </w:r>
    </w:p>
    <w:p>
      <w:r>
        <w:t>recourante</w:t>
      </w:r>
    </w:p>
    <w:p>
      <w:r>
        <w:t>contre OFFICE DE L'ASSURANCE-INVALIDITÉ DU CANTON DE GENÈVE, sis rue des Gares 12, GENÈVE intimé</w:t>
      </w:r>
    </w:p>
    <w:p>
      <w:r>
        <w:t>A/1774/2020 - 2/4 - Vu en fait la décision de refus de toutes prestations de l’Office de l’assurance- invalidité (ci-après : l’OAI) du 21 avril 2020, notifiée à Madame A______ (ci- après : l’assurée) le 23 avril 2020 (selon le suivi des envois 98.32.113948.10258739) ; Vu le courrier de l’assurée du 26 mai 2020, tamponné par La Poste Suisse le 27 mai 2020 et parvenu à l’OAI le 29 mai 2020, selon lequel cette dernière déclarait recourir contre la décision du 21 avril 2020, au motif qu’elle ne pouvait travailler qu’à un taux de 20 % ; Vu le courrier de l’OAI à l’assurée du 2 juin 2020 l’informant qu’elle pouvait faire recours contre la décision du 21 avril 2020 dans un délai de 30 jours dès sa notification ; Vu le recours de l’assurée formé le 23 juin 2020 auprès de la chambre des assurances sociales de la Cour de justice, par lequel elle déclare contester la décision du 2 juin 2020 ; Vu la réponse de l’OAI du 20 juillet 2020 concluant à l’irrecevabilité du recours pour tardiveté, en relevant que le délai de recours venait à échéance le 25 mai 2020, de sorte que ni l’acte du 23 juin 2020, ni celui du 27 mai 2020 ne respectaient le délai précité ; Vu l’absence de réplique de la recourante dans le délai imparti ; Vu la transmission par l’OAI le 23 juillet 2020 d’un rapport médical du 16 juillet 2020 attestant d’une incapacité de l’assurée à reprendre une activité professionnelle en raison d’une atteinte douloureuse au genou gauche.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60 LPGA, le recours doit être déposé dans les trente jours suivant la notification de la décision sujette à recours (al. 1). Que les art. 38 à 41 sont applicables par analogie (al. 2) ; Que selon l’art. 39 LPGA, les écrits doivent être remis au plus tard le dernier jour du délai à l’assureur ou, à son adresse, à La Poste suisse ou à une représentation diplomatique ou consulaire suisse (al.1). Que lorsqu’une partie s’adresse en temps utile à un assureur incompétent, le délai est réputé observé (al. 2) ; Qu’en l’occurrence, le délai pour recourir contre la décision de l’intimé du 21 avril 2020 venait à échéance le 25 mai 2020 ;</w:t>
      </w:r>
    </w:p>
    <w:p>
      <w:r>
        <w:t>A/1774/2020 - 3/4 - Qu’il convient d’admettre que le courrier de la recourante (portant la date du 26 mai 2020) correspond à un acte de recours que l’intimé aurait dû transmettre à la chambre de céans ; Que cependant, remis à la Poste Suisse le 27 mai 2020, il est tardif ; Que, bien qu’ayant été mise au bénéfice d’un délai pour répliquer suite à la réponse de l’intimé concluant à l’irrecevabilité du recours pour tardiveté, la recourante n’a pas donné d’explication sur les motifs de l’envoi tardif de son recours ; Qu’à cet égard, le rapport médical du 16 juillet 2020 n’atteste pas d’un empêchement non fautif de la recourante d’agir dans le délai de recours (art. 41 LPGA) ; Qu’au vu de ce qui précède, le recours ne peut qu’être déclaré irrecevable ; Que pour le surplus, la procédure est gratuite.</w:t>
      </w:r>
    </w:p>
    <w:p>
      <w:r>
        <w:t>A/1774/2020 - 4/4 - 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