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ATAS/868/2019 vom 23. September 2019</w:t>
      </w:r>
    </w:p>
    <w:p>
      <w:r>
        <w:t>GE Cour de justice, 2019-09-23, FR</w:t>
      </w:r>
    </w:p>
    <w:p>
      <w:r>
        <w:rPr>
          <w:b/>
        </w:rPr>
        <w:t xml:space="preserve">Quelle: </w:t>
      </w:r>
      <w:r>
        <w:t>https://mcp.opencaselaw.ch/entscheid/ge_gerichte_ATAS_868_2019</w:t>
      </w:r>
    </w:p>
    <w:p>
      <w:r>
        <w:t>FR: GE_GERICHTE ATAS/868/2019 du 23 septembre 2019</w:t>
      </w:r>
    </w:p>
    <w:p>
      <w:r>
        <w:t>IT: GE_GERICHTE ATAS/868/2019 del 23 settembre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des mesures de réadaptation, en particulier à une mesure de reclassement dans une nouvelle profession.</w:t>
      </w:r>
    </w:p>
    <w:p>
      <w:r>
        <w:rPr>
          <w:b/>
        </w:rPr>
        <w:t>E. 5</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w:t>
      </w:r>
    </w:p>
    <w:p>
      <w:r>
        <w:t>A/4156/2018 - 9/13 - aspect de l’obligation de diminuer le dommage et prime aussi bien le droit à une rente qu’à celui des mesures de réadaptation (art. 21 al. 4 LPGA).</w:t>
      </w:r>
    </w:p>
    <w:p>
      <w:r>
        <w:rPr>
          <w:b/>
        </w:rPr>
        <w:t>E. 6</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w:t>
      </w:r>
    </w:p>
    <w:p>
      <w:r>
        <w:rPr>
          <w:b/>
        </w:rPr>
        <w:t>E. 7</w:t>
      </w:r>
    </w:p>
    <w:p>
      <w:r>
        <w:t>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w:t>
      </w:r>
    </w:p>
    <w:p>
      <w:r>
        <w:t>A/4156/2018 - 10/13 -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w:t>
      </w:r>
    </w:p>
    <w:p>
      <w:r>
        <w:rPr>
          <w:b/>
        </w:rPr>
        <w:t>E. 8</w:t>
      </w:r>
    </w:p>
    <w:p>
      <w:r>
        <w:t>Selon l’art.17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w:t>
      </w:r>
    </w:p>
    <w:p>
      <w:r>
        <w:rPr>
          <w:b/>
        </w:rPr>
        <w:t>E. 9</w:t>
      </w:r>
    </w:p>
    <w:p>
      <w:r>
        <w:t>a. En l’occurrence, l’intimé a retenu que la recourante présentait une capacité de travail totale dans toute activité et que l’incapacité de travail (débutée en</w:t>
      </w:r>
    </w:p>
    <w:p>
      <w:r>
        <w:t>A/4156/2018 - 11/13 - octobre 2017) n’était pas durable, la Dresse H______ ayant indiqué le 3 novembre 2017 qu’un retour au travail était possible dans un délai de quatre à six mois (avis du SMR des 30 août 2018 et 11 décembre 2018). Partant, sans perte de gain, les conditions à l’octroi d’une mesure de reclassement n’étaient pas remplies. La recourante fait valoir qu’elle a droit à une mesure de reclassement, au motif qu’elle n’est médicalement plus apte à travailler dans le milieu bancaire et qu’elle n’est pas en mesure de se réadapter seule, sans l’aide de l’intimé. b. Selon la Dresse H______, la recourante a présenté, depuis le 9 octobre 2017, une forte décompensation anxio-dépressive entraînant une incapacité de travail durable. L’épisode dépressif récurrent avait été sévère, puis modéré et cela depuis l’introduction du traitement médicamenteux, devenu efficace en automne 2017 (rapports de la Dresse H______ des 3 novembre 2017, 15 mars 2018 et 16 avril 2019). La capacité de travail était jugée encore nulle au 15 mars 2018, en raison de troubles de la concentration, fluctuation de l’humeur et instabilité, mais la Dresse H______ considérait que l’assurée avait des capacités professionnelles, moyennant un soutien pour changer/adapter sa carrière, d’abord à 50 % et ensuite à 80 %, dans un cadre professionnel bienveillant (rapport de la Dresse H______ du 15 mars 2018). Le travail en équipe était très difficile pour l’assurée, anxieuse, qui devenait rapidement le bouc émissaire. Il fallait qu’elle évite le milieu où elle pourrait subir un mobbing. Elle avait une tendance à boire de l’alcool pour se détendre mais sans addiction. L’incapacité de travail a été prolongée par la Dresse H______ chaque mois du 9 novembre 2017 au 31 mars 2018. La Dresse H______ a certifié que la recourante ne devait plus travailler dans le secteur bancaire ou similaire car il était associé au mobbing dont elle avait été victime ; elle présentait un syndrome post-traumatique lié au milieu bancaire, lequel était assimilé à sa souffrance psychologique (rapports de la Dresse N______ des 18 septembre 2018, 11 novembre 2018 et 16 avril 2019). Le 16 avril 2019, la Dresse H______ a estimé que la recourante était en incapacité de travail car elle manquait de ressources cognitives et émotionnelles, de sorte qu’un retour au travail dans une banque était trop risqué, pouvant donner lieu à des idées suicidaires et un comportement autodommageable. Elle serait capable de travailler prochainement, moyennant une lente augmentation de la charge de travail (avec un début à 50 % pendant quatre à six mois). c. Au vu de ces rapports médicaux, émanant de la psychiatre traitante de la recourante, le SMR a estimé que l’incapacité de travail totale de la recourante, présente dès octobre 2017, n’était pas durable et que celle-ci, après une période de quatre à six mois, était à nouveau capable de travailler dans toute activité. La chambre de céans constate tout d’abord que les diagnostics posés par la Dresse H______ ne présentent, selon la psychiatre elle-même, pas de caractère de gravité. Aucun avis médical contraire ne figure au dossier. Par ailleurs, la Dresse H______</w:t>
      </w:r>
    </w:p>
    <w:p>
      <w:r>
        <w:t>A/4156/2018 - 12/13 - n’explique pas pour quel motif, alors qu’elle a attesté d’une amélioration de l’état de santé de la recourante dès l’automne 2017, après l’introduction du traitement médicamenteux, et en mars 2018 certifié une capacité de travail d’abord à 50 %, puis à 80 %, elle revient a posteriori sur cette appréciation, le 16 avril 2019, en affirmant que la recourante a été en incapacité de travail totale depuis octobre 2017 et pendant toute l’année 2018, sans mentionner d’aggravation de l’état de santé depuis son rapport du 15 mars 2018 et alors même qu'elle indique que l’année 2018 a été légèrement plus facile pour la recourante que l’année 2017 (rapport de la Dresse H______ du 16 avril 2019). Il convient dans ces conditions de retenir, à la suite de l’avis du SMR, que l’incapacité de travail de la recourante n’était effectivement pas durable. S’agissant ensuite du milieu bancaire, la question peut rester ouverte de savoir si, comme indiqué par la Dresse H______, un retour à l’emploi dans ce secteur n’est pas exigible. En effet, la recourante possède un certificat fédéral de capacité d’employée de commerce, en gestion, lui permettant de retrouver un emploi comme secrétaire/assistante/gestionnaire dans des domaines variés et autres que bancaire, étant par ailleurs relevé que l’intimé n’a jamais exigé de la recourante qu’elle retrouve un emploi spécifiquement dans le milieu bancaire. À cet égard, la Dresse H______ a surtout mis en avant la nécessité pour la recourante de recommencer à travailler dans un lieu cadrant, bienveillant et soutenant, sans trop de stress. Cette exigence n’est pas suffisante pour admettre que la recourante présente une perte de gain d’au moins 20 % dans une activité qu’elle peut librement exercer dans son domaine de compétence, étant relevé qu’elle peut faire valoir, par ailleurs, une longue expérience professionnelle et la maîtrise de plusieurs langues, éléments qui sont de nature à faciliter une réinsertion professionnelle, moyennant, si besoin est, de quitter le secteur bancaire. Partant, la recourante n’a pas droit à une mesure de reclassement.</w:t>
      </w:r>
    </w:p>
    <w:p>
      <w:r>
        <w:rPr>
          <w:b/>
        </w:rPr>
        <w:t>E. 10</w:t>
      </w:r>
    </w:p>
    <w:p>
      <w:r>
        <w:t>La recourante sollicite l’audition des médecins l’ayant suivie lors de son programme de crise du CAPPI du 20 octobre 2016 au 27 janvier 2017. Cependant, la chambre de céans, par une appréciation anticipée de preuves, renonce à une telle mesure d’instruction, dès lors que les faits pertinents dans le cadre du présent litige, et en particulier l’état de santé et la capacité de travail de la recourante, sont ceux survenus à partir du 10 octobre 2017, soit six mois avant le dépôt de la demande de prestations le 1er mars 2018. Or, à cette époque, le suivi par le CAPPI était entièrement terminé et la recourante avait débuté, depuis le 13 juin 2017, une prise en charge par la Dresse H______.</w:t>
      </w:r>
    </w:p>
    <w:p>
      <w:r>
        <w:rPr>
          <w:b/>
        </w:rPr>
        <w:t>E. 11</w:t>
      </w:r>
    </w:p>
    <w:p>
      <w:r>
        <w:t>Au vu de ce qui précède, le recours sera rejeté. La procédure n'étant pas gratuite (art. 69 al. 1bis LAI), il y a lieu de condamner la recourante au paiement d'un émolument de CHF 200.-. * * * * * *</w:t>
      </w:r>
    </w:p>
    <w:p>
      <w:r>
        <w:t>A/4156/2018 - 13/13 -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