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ATAS/868/2016 vom 25. Oktober 2016</w:t>
      </w:r>
    </w:p>
    <w:p>
      <w:r>
        <w:t>GE Cour de justice, 2016-10-25, FR</w:t>
      </w:r>
    </w:p>
    <w:p>
      <w:r>
        <w:rPr>
          <w:b/>
        </w:rPr>
        <w:t xml:space="preserve">Quelle: </w:t>
      </w:r>
      <w:r>
        <w:t>https://mcp.opencaselaw.ch/entscheid/ge_gerichte_ATAS_868_2016</w:t>
      </w:r>
    </w:p>
    <w:p>
      <w:r>
        <w:t>FR: GE_GERICHTE ATAS/868/2016 du 25 octobre 2016</w:t>
      </w:r>
    </w:p>
    <w:p>
      <w:r>
        <w:t>IT: GE_GERICHTE ATAS/868/2016 del 25 ottobre 2016</w:t>
      </w:r>
    </w:p>
    <w:p>
      <w:pPr>
        <w:pStyle w:val="Heading2"/>
      </w:pPr>
      <w:r>
        <w:t>Erwägungen</w:t>
      </w:r>
    </w:p>
    <w:p>
      <w:r>
        <w:rPr>
          <w:b/>
        </w:rPr>
        <w:t>E. 1</w:t>
      </w:r>
    </w:p>
    <w:p>
      <w:r>
        <w:t>Prend acte de ce que le demandeur a droit à une rente de retraite à compter du 1er décembre 2016 d’un montant annuel de CHF 98'093.-.</w:t>
      </w:r>
    </w:p>
    <w:p>
      <w:r>
        <w:rPr>
          <w:b/>
        </w:rPr>
        <w:t>E. 2</w:t>
      </w:r>
    </w:p>
    <w:p>
      <w:r>
        <w:t>Condamne la défenderesse à payer au demandeur une indemnité de CHF 2'000.- à titre de dépens.</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w:t>
      </w:r>
    </w:p>
    <w:p>
      <w:r>
        <w:t>A/1807/2016 - 3/3 - électronique aux conditions de l'art. 42 LTF. Le présent arrêt et les pièces en possession du recourant, invoquées comme moyens de preuve, doivent être joints à l'envoi.</w:t>
      </w:r>
    </w:p>
    <w:p>
      <w:r>
        <w:t>La greffière :</w:t>
      </w:r>
    </w:p>
    <w:p>
      <w:r>
        <w:t>Nathalie LOCHER</w:t>
      </w:r>
    </w:p>
    <w:p>
      <w:r>
        <w:t>La présidente :</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