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ATAS/864/2012 vom 27. Juni 2012</w:t>
      </w:r>
    </w:p>
    <w:p>
      <w:r>
        <w:t>GE Cour de justice, 2012-06-27, FR</w:t>
      </w:r>
    </w:p>
    <w:p>
      <w:r>
        <w:rPr>
          <w:b/>
        </w:rPr>
        <w:t xml:space="preserve">Quelle: </w:t>
      </w:r>
      <w:r>
        <w:t>https://mcp.opencaselaw.ch/entscheid/ge_gerichte_ATAS_864_2012</w:t>
      </w:r>
    </w:p>
    <w:p>
      <w:r>
        <w:t>FR: GE_GERICHTE ATAS/864/2012 du 27 juin 2012</w:t>
      </w:r>
    </w:p>
    <w:p>
      <w:r>
        <w:t>IT: GE_GERICHTE ATAS/864/2012 del 27 giugno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Cour de céans pour juger du cas d’espèce est ainsi établie.</w:t>
      </w:r>
    </w:p>
    <w:p>
      <w:r>
        <w:rPr>
          <w:b/>
        </w:rPr>
        <w:t>E. 2</w:t>
      </w:r>
    </w:p>
    <w:p>
      <w:r>
        <w:t>A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Par conséquent, le recours du 20 février 2012 a été formé en temps utile (art. 39 al. 1 et 60 al. 2 LPGA) contre</w:t>
      </w:r>
    </w:p>
    <w:p>
      <w:r>
        <w:t>A/561/2012 - 5/9 - la décision du 20 janvier 2012. Interjeté dans la forme et le délai prévus par la loi, le recours est recevable (art. 56 ss LPGA).</w:t>
      </w:r>
    </w:p>
    <w:p>
      <w:r>
        <w:rPr>
          <w:b/>
        </w:rPr>
        <w:t>E. 4</w:t>
      </w:r>
    </w:p>
    <w:p>
      <w:r>
        <w:t>Le litige porte sur le droit du recourant à l’assistance juridique dès le 1er décembre 2011 dans le cadre de la procédure administrative ayant trait au refus de prise en charge des frais de transport médicalisé.</w:t>
      </w:r>
    </w:p>
    <w:p>
      <w:r>
        <w:rPr>
          <w:b/>
        </w:rPr>
        <w:t>E. 5</w:t>
      </w:r>
    </w:p>
    <w:p>
      <w:r>
        <w:t>Dans la procédure administrative en matière d'assurances sociales, l'assistance gratuite d'un conseil juridique est accordée au demandeur lorsque les circonstances le justifient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et 372 consid. 5b ainsi que les références). Les conclusions paraissent vouées à l'échec lorsqu'une partie, disposant des moyens nécessaires, ne prendrait pas le risque, après mûre réflexion, d'engager un procès ou de le continuer (ATF 129 I 129 consid. 2.3.1 ; ATF 128 I 225 consid. 2.5.3 et la référence).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développées par la jurisprudence sous l'empire de l'art. 4 aCst., sont applicables à l'octroi de l'assistance gratuite d'un</w:t>
      </w:r>
    </w:p>
    <w:p>
      <w:r>
        <w:t>A/561/2012 - 6/9 - conseil juridique dans la procédure d'opposition (Revue de l'avocat 2005 n. 3 p. 123). Toutefois, le point de savoir si elles sont réalisées doit être examiné au regard de critères plus sévères dans la procédure administrative (ATF non publié 8C_297/2008 du 23 septembre 2008, consid. 3.3).</w:t>
      </w:r>
    </w:p>
    <w:p>
      <w:r>
        <w:rPr>
          <w:b/>
        </w:rPr>
        <w:t>E. 6</w:t>
      </w:r>
    </w:p>
    <w:p>
      <w:r>
        <w:t>En ce qui concerne le point de savoir si l'assistance d'un avocat est exigée (art. 37 al. 4 LPGA) et pas seulement justifiée par les circonstances (art. 61 let. f LPGA; ATFA non publié I 812/05 du 24 janvier 2006, consid. 4.3) dans la procédure administrative,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(ATFA non publié I 557/04 du 29 novembre 2004, consid.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w:t>
      </w:r>
    </w:p>
    <w:p>
      <w:r>
        <w:rPr>
          <w:b/>
        </w:rPr>
        <w:t>E. 7</w:t>
      </w:r>
    </w:p>
    <w:p>
      <w:r>
        <w:t>En l’espèce, il convient de relever que, si l’intimée a bel et bien été en possession des attestations médicales justifiant les frais de transport médicalisé comme le relève le recourant, ce n’est toutefois que depuis le 6 janvier 2012, à réception de l’opposition annexant les attestations. Par conséquent, il n’est pas compréhensible qu’en possession depuis le 18 novembre 2011, respectivement le 23 novembre 2011, des attestations requises, le recourant ne les ait pas immédiatement adressées à l’intimée plutôt que de requérir l’émission d’une décision formelle dans des délais comminatoires. En effet, un envoi rapide desdites attestations aurait permis une résolution immédiate du litige. Par ailleurs, il ressort des pièces du dossier que le litige concernant les prestations de l’assurance-maladie de base a, en définitive, été résolu par l’intervention d’une assistante sociale, le 20 décembre 2011, l’intimée confirmant par courriel du même jour qu’elle verserait ses prestations dès réception des attestations médicales originales justifiant les frais de transport médicalisé litigieux et, autrement dit, qu’elle était prête à revenir sur sa décision du 5 décembre 2011. Dès lors, on peine à comprendre que le recourant ait formé opposition contre la décision de refus du 5 décembre 2011 en ayant recours à un avocat, car, même s’il voulait assurer ses arrières, il bénéficiait de la suspension des délais de recours du</w:t>
      </w:r>
    </w:p>
    <w:p>
      <w:r>
        <w:t>A/561/2012 - 7/9 - 18 décembre au 2 janvier inclusivement (art. 38 al. 4 let. c LPGA), soit pendant 16 jours, et pouvait attendre au moins jusqu’au 21 janvier 2012 avant de décider s’il devait absolument former opposition. En outre, la Cour de céans ne voit pas pour quels motifs le recourant a dû faire appel à un avocat à cet effet alors que l’assistante sociale de la ville de Carouge était saisie de cette problématique et pouvait aisément prendre en charge la gestion de la sauvegarde des délais pour former opposition. Aussi, en tardant à envoyer les attestations médicales requises et en formant opposition par l’intermédiaire d’un avocat alors que l’intimée avait admis la prise en charge des prestations litigieuses et qu’une assistante sociale s’occupait de ce litige, le recourant s’est fait assister par un avocat sans qu’une telle assistance ne soit nécessaire. En effet, si le recourant avait dû payer de ses propres deniers les frais d’avocat, dans de telles circonstances, il n’aurait pas eu recours à un mandataire juridique. Cette conclusion s’impose d’autant plus que, selon la jurisprudence, lorsque le recourant peut bénéficier de l’aide d’assistants sociaux, l’assistance d’un avocat n’est pas nécessaire. Le recourant invoque en dernier lieu la désinvolture de l’intimée qui ne lui a pas réclamé d’attestations médicales.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180 consid. 3.2). Par conséquent, cet argument tombe à faux car les décisions informelles des 25 octobre et 3 novembre 2011 rappellent les conditions de prise en charge des frais de transport médicalisé et constatent l’absence d’attestation médicale, ce qui invitait au moins implicitement le recourant à sa production. Au demeurant, le recourant l’a bien compris puisqu’il a reçu de la part de ses médecins lesdites attestations, les 18 et 23 novembre 2011. Au moins une des conditions requises pour l’octroi de l’assistance juridique n’est pas réalisée de sorte que son refus doit être confirmé.</w:t>
      </w:r>
    </w:p>
    <w:p>
      <w:r>
        <w:rPr>
          <w:b/>
        </w:rPr>
        <w:t>E. 8</w:t>
      </w:r>
    </w:p>
    <w:p>
      <w:r>
        <w:t>Au vu de ce qui précède, le recours est rejeté. Pour le surplus, la procédure est gratuite (art. 61 let. a LPGA). En effet, même si l’intimée conclut à l’octroi d’indemnités et dépens, selon la réglementation légale et la jurisprudence, les assureurs sociaux qui obtiennent gain de cause devant une juridiction de première</w:t>
      </w:r>
    </w:p>
    <w:p>
      <w:r>
        <w:t>A/561/2012 - 8/9 - instance n’ont pas droit à une indemnité de dépens dans aucune des branches de l'assurance sociale fédérale, sauf exceptions non réalisées en l’espèce (ATF 126 V 143 consid. 4).</w:t>
      </w:r>
    </w:p>
    <w:p>
      <w:r>
        <w:t>A/561/2012 - 9/9 -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