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ATAS/863/2017 vom 5. Oktober 2017</w:t>
      </w:r>
    </w:p>
    <w:p>
      <w:r>
        <w:t>GE Cour de justice, 2017-10-05, FR</w:t>
      </w:r>
    </w:p>
    <w:p>
      <w:r>
        <w:rPr>
          <w:b/>
        </w:rPr>
        <w:t xml:space="preserve">Quelle: </w:t>
      </w:r>
      <w:r>
        <w:t>https://mcp.opencaselaw.ch/entscheid/ge_gerichte_ATAS_863_2017</w:t>
      </w:r>
    </w:p>
    <w:p>
      <w:r>
        <w:t>FR: GE_GERICHTE ATAS/863/2017 du 5 octobre 2017</w:t>
      </w:r>
    </w:p>
    <w:p>
      <w:r>
        <w:t>IT: GE_GERICHTE ATAS/863/2017 del 5 ottobre 2017</w:t>
      </w:r>
    </w:p>
    <w:p>
      <w:pPr>
        <w:pStyle w:val="Heading2"/>
      </w:pPr>
      <w:r>
        <w:t>Erwägungen</w:t>
      </w:r>
    </w:p>
    <w:p>
      <w:r>
        <w:rPr>
          <w:b/>
        </w:rPr>
        <w:t>E. 1</w:t>
      </w:r>
    </w:p>
    <w:p>
      <w:r>
        <w:t>Prend acte de l'engagement de l'intimé d'annuler sa décision du 8 mai 2017, de reconnaître le droit aux prestations du recourant postérieurement au 26 janvier 2017 et d'examiner l'étendue de ce droit.</w:t>
      </w:r>
    </w:p>
    <w:p>
      <w:r>
        <w:rPr>
          <w:b/>
        </w:rPr>
        <w:t>E. 2</w:t>
      </w:r>
    </w:p>
    <w:p>
      <w:r>
        <w:t>L'y condamne en tant que besoin.</w:t>
      </w:r>
    </w:p>
    <w:p>
      <w:r>
        <w:rPr>
          <w:b/>
        </w:rPr>
        <w:t>E. 3</w:t>
      </w:r>
    </w:p>
    <w:p>
      <w:r>
        <w:t>Renvoie la cause à l’intimée pour examiner l'étendue du droit aux prestations postérieur au 26 janvier 2017.</w:t>
      </w:r>
    </w:p>
    <w:p>
      <w:r>
        <w:rPr>
          <w:b/>
        </w:rPr>
        <w:t>E. 4</w:t>
      </w:r>
    </w:p>
    <w:p>
      <w:r>
        <w:t>Condamne l’intimée à payer au recourant une indemnité de CHF 2'000.- à titre de dépens.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